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41"/>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1380"/>
        <w:gridCol w:w="9218"/>
      </w:tblGrid>
      <w:tr w:rsidR="00816474" w:rsidRPr="00251E91" w14:paraId="5746D44C" w14:textId="77777777" w:rsidTr="00816474">
        <w:trPr>
          <w:trHeight w:val="972"/>
        </w:trPr>
        <w:tc>
          <w:tcPr>
            <w:tcW w:w="3497" w:type="dxa"/>
          </w:tcPr>
          <w:p w14:paraId="2DFD11C3" w14:textId="7B44F1A7" w:rsidR="00816474" w:rsidRPr="00251E91" w:rsidRDefault="00816474" w:rsidP="00816474">
            <w:pPr>
              <w:rPr>
                <w:rFonts w:ascii="Arial" w:hAnsi="Arial" w:cs="Arial"/>
                <w:b/>
                <w:i/>
                <w:szCs w:val="24"/>
                <w:lang w:eastAsia="zh-CN"/>
              </w:rPr>
            </w:pPr>
            <w:bookmarkStart w:id="0" w:name="_Hlk78354194"/>
            <w:r w:rsidRPr="00816474">
              <w:rPr>
                <w:rFonts w:ascii="Arial" w:hAnsi="Arial" w:cs="Arial"/>
                <w:b/>
                <w:i/>
                <w:noProof/>
                <w:szCs w:val="24"/>
                <w:lang w:val="fr-FR" w:eastAsia="fr-FR"/>
              </w:rPr>
              <w:drawing>
                <wp:inline distT="0" distB="0" distL="0" distR="0" wp14:anchorId="2816FC21" wp14:editId="1B16A59F">
                  <wp:extent cx="868680" cy="1065166"/>
                  <wp:effectExtent l="0" t="0" r="7620" b="1905"/>
                  <wp:docPr id="5" name="Image 5" descr="C:\Users\h\Desktop\ma formation\Scientific Research Discovery\IJIMDS\IJIM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esktop\ma formation\Scientific Research Discovery\IJIMDS\IJIMD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266" cy="1065885"/>
                          </a:xfrm>
                          <a:prstGeom prst="rect">
                            <a:avLst/>
                          </a:prstGeom>
                          <a:noFill/>
                          <a:ln>
                            <a:noFill/>
                          </a:ln>
                        </pic:spPr>
                      </pic:pic>
                    </a:graphicData>
                  </a:graphic>
                </wp:inline>
              </w:drawing>
            </w:r>
          </w:p>
        </w:tc>
        <w:tc>
          <w:tcPr>
            <w:tcW w:w="6971" w:type="dxa"/>
          </w:tcPr>
          <w:p w14:paraId="609F387C" w14:textId="77777777" w:rsidR="00816474" w:rsidRPr="00251E91" w:rsidRDefault="00816474" w:rsidP="00816474">
            <w:pPr>
              <w:jc w:val="right"/>
              <w:rPr>
                <w:rFonts w:ascii="Arial" w:hAnsi="Arial" w:cs="Arial"/>
                <w:b/>
                <w:i/>
                <w:szCs w:val="24"/>
                <w:lang w:eastAsia="zh-CN"/>
              </w:rPr>
            </w:pPr>
            <w:r>
              <w:rPr>
                <w:rFonts w:ascii="Arial" w:hAnsi="Arial" w:cs="Arial"/>
                <w:b/>
                <w:i/>
                <w:noProof/>
                <w:szCs w:val="24"/>
                <w:lang w:val="fr-FR" w:eastAsia="fr-FR"/>
              </w:rPr>
              <mc:AlternateContent>
                <mc:Choice Requires="wps">
                  <w:drawing>
                    <wp:inline distT="0" distB="0" distL="0" distR="0" wp14:anchorId="35658A54" wp14:editId="0B40D054">
                      <wp:extent cx="5853430" cy="1064895"/>
                      <wp:effectExtent l="0" t="0" r="0" b="1905"/>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1064895"/>
                              </a:xfrm>
                              <a:prstGeom prst="rect">
                                <a:avLst/>
                              </a:prstGeom>
                              <a:solidFill>
                                <a:schemeClr val="bg1"/>
                              </a:solidFill>
                              <a:ln>
                                <a:noFill/>
                              </a:ln>
                              <a:effectLst/>
                            </wps:spPr>
                            <wps:txbx>
                              <w:txbxContent>
                                <w:p w14:paraId="6C19BBB6" w14:textId="77777777" w:rsidR="00420EE0" w:rsidRPr="00B608A0" w:rsidRDefault="00816474" w:rsidP="00420EE0">
                                  <w:pPr>
                                    <w:spacing w:line="276" w:lineRule="auto"/>
                                    <w:jc w:val="center"/>
                                    <w:rPr>
                                      <w:rStyle w:val="Accentuation"/>
                                      <w:rFonts w:ascii="Arial" w:hAnsi="Arial" w:cs="Arial"/>
                                      <w:b/>
                                      <w:bCs/>
                                      <w:i w:val="0"/>
                                      <w:iCs w:val="0"/>
                                      <w:sz w:val="36"/>
                                      <w:szCs w:val="40"/>
                                    </w:rPr>
                                  </w:pPr>
                                  <w:r w:rsidRPr="00B608A0">
                                    <w:rPr>
                                      <w:rStyle w:val="Accentuation"/>
                                      <w:rFonts w:ascii="Arial" w:hAnsi="Arial" w:cs="Arial"/>
                                      <w:b/>
                                      <w:bCs/>
                                      <w:i w:val="0"/>
                                      <w:iCs w:val="0"/>
                                      <w:sz w:val="36"/>
                                      <w:szCs w:val="40"/>
                                    </w:rPr>
                                    <w:t xml:space="preserve">International Journal of Intelligent Management </w:t>
                                  </w:r>
                                </w:p>
                                <w:p w14:paraId="5AAB86E5" w14:textId="324328BC" w:rsidR="00816474" w:rsidRPr="00420EE0" w:rsidRDefault="00816474" w:rsidP="00420EE0">
                                  <w:pPr>
                                    <w:spacing w:line="276" w:lineRule="auto"/>
                                    <w:jc w:val="center"/>
                                    <w:rPr>
                                      <w:rFonts w:ascii="Arial" w:hAnsi="Arial" w:cs="Arial"/>
                                      <w:b/>
                                      <w:bCs/>
                                      <w:sz w:val="24"/>
                                      <w:szCs w:val="28"/>
                                    </w:rPr>
                                  </w:pPr>
                                  <w:r w:rsidRPr="00B608A0">
                                    <w:rPr>
                                      <w:rStyle w:val="Accentuation"/>
                                      <w:rFonts w:ascii="Arial" w:hAnsi="Arial" w:cs="Arial"/>
                                      <w:b/>
                                      <w:bCs/>
                                      <w:i w:val="0"/>
                                      <w:iCs w:val="0"/>
                                      <w:sz w:val="36"/>
                                      <w:szCs w:val="40"/>
                                    </w:rPr>
                                    <w:t>and Data Systems</w:t>
                                  </w:r>
                                </w:p>
                                <w:p w14:paraId="0162EE04" w14:textId="636EA352" w:rsidR="00816474" w:rsidRPr="00420EE0" w:rsidRDefault="00420EE0" w:rsidP="00420EE0">
                                  <w:pPr>
                                    <w:jc w:val="center"/>
                                    <w:rPr>
                                      <w:rFonts w:ascii="Arial" w:hAnsi="Arial" w:cs="Arial"/>
                                      <w:color w:val="000000"/>
                                      <w:sz w:val="16"/>
                                      <w:szCs w:val="16"/>
                                      <w:lang w:bidi="fa-IR"/>
                                    </w:rPr>
                                  </w:pPr>
                                  <w:r w:rsidRPr="00420EE0">
                                    <w:rPr>
                                      <w:rStyle w:val="Accentuation"/>
                                      <w:rFonts w:ascii="Arial" w:hAnsi="Arial" w:cs="Arial"/>
                                      <w:color w:val="000000"/>
                                      <w:sz w:val="18"/>
                                      <w:szCs w:val="18"/>
                                      <w:lang w:bidi="fa-IR"/>
                                    </w:rPr>
                                    <w:t>Vol. x, No. x, 20xx, pp. ab-cd</w:t>
                                  </w:r>
                                </w:p>
                                <w:p w14:paraId="18A7AD8B" w14:textId="1CBE43F0" w:rsidR="00816474" w:rsidRPr="00420EE0" w:rsidRDefault="00420EE0" w:rsidP="0099170B">
                                  <w:pPr>
                                    <w:jc w:val="center"/>
                                    <w:rPr>
                                      <w:rFonts w:asciiTheme="majorBidi" w:hAnsiTheme="majorBidi" w:cstheme="majorBidi"/>
                                      <w:sz w:val="24"/>
                                      <w:szCs w:val="24"/>
                                    </w:rPr>
                                  </w:pPr>
                                  <w:r w:rsidRPr="00420EE0">
                                    <w:rPr>
                                      <w:rFonts w:asciiTheme="majorBidi" w:hAnsiTheme="majorBidi" w:cstheme="majorBidi"/>
                                      <w:color w:val="000000"/>
                                      <w:sz w:val="24"/>
                                      <w:szCs w:val="24"/>
                                      <w:lang w:bidi="fa-IR"/>
                                    </w:rPr>
                                    <w:t xml:space="preserve">Journal homepage: </w:t>
                                  </w:r>
                                  <w:hyperlink r:id="rId9" w:history="1">
                                    <w:r w:rsidR="0099170B" w:rsidRPr="00EB65EE">
                                      <w:rPr>
                                        <w:rStyle w:val="Lienhypertexte"/>
                                        <w:rFonts w:asciiTheme="majorBidi" w:hAnsiTheme="majorBidi" w:cstheme="majorBidi"/>
                                        <w:color w:val="548DD4" w:themeColor="text2" w:themeTint="99"/>
                                        <w:sz w:val="24"/>
                                        <w:szCs w:val="24"/>
                                        <w:u w:val="none"/>
                                        <w:lang w:bidi="fa-IR"/>
                                      </w:rPr>
                                      <w:t>https://ijimds.org/</w:t>
                                    </w:r>
                                  </w:hyperlink>
                                  <w:r w:rsidRPr="00EB65EE">
                                    <w:rPr>
                                      <w:rFonts w:asciiTheme="majorBidi" w:hAnsiTheme="majorBidi" w:cstheme="majorBidi"/>
                                      <w:color w:val="548DD4" w:themeColor="text2" w:themeTint="99"/>
                                      <w:sz w:val="24"/>
                                      <w:szCs w:val="24"/>
                                      <w:lang w:bidi="fa-IR"/>
                                    </w:rPr>
                                    <w:t xml:space="preserve"> </w:t>
                                  </w:r>
                                </w:p>
                                <w:p w14:paraId="73B97CFE" w14:textId="77777777" w:rsidR="00816474" w:rsidRPr="00420EE0" w:rsidRDefault="00816474" w:rsidP="00816474">
                                  <w:pPr>
                                    <w:jc w:val="center"/>
                                    <w:rPr>
                                      <w:rFonts w:ascii="Arial" w:hAnsi="Arial" w:cs="Arial"/>
                                      <w:b/>
                                      <w:bCs/>
                                      <w:i/>
                                      <w:iCs/>
                                      <w:sz w:val="16"/>
                                      <w:szCs w:val="16"/>
                                    </w:rPr>
                                  </w:pPr>
                                </w:p>
                              </w:txbxContent>
                            </wps:txbx>
                            <wps:bodyPr rot="0" vert="horz" wrap="square" lIns="91440" tIns="45720" rIns="91440" bIns="45720" anchor="t" anchorCtr="0" upright="1">
                              <a:noAutofit/>
                            </wps:bodyPr>
                          </wps:wsp>
                        </a:graphicData>
                      </a:graphic>
                    </wp:inline>
                  </w:drawing>
                </mc:Choice>
                <mc:Fallback>
                  <w:pict>
                    <v:shapetype w14:anchorId="35658A54" id="_x0000_t202" coordsize="21600,21600" o:spt="202" path="m,l,21600r21600,l21600,xe">
                      <v:stroke joinstyle="miter"/>
                      <v:path gradientshapeok="t" o:connecttype="rect"/>
                    </v:shapetype>
                    <v:shape id="Text Box 17" o:spid="_x0000_s1026" type="#_x0000_t202" style="width:460.9pt;height:8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" fillcolor="white [3212]" stroked="f">
                      <v:textbox>
                        <w:txbxContent>
                          <w:p w14:paraId="6C19BBB6" w14:textId="77777777" w:rsidR="00420EE0" w:rsidRPr="00B608A0" w:rsidRDefault="00816474" w:rsidP="00420EE0">
                            <w:pPr>
                              <w:spacing w:line="276" w:lineRule="auto"/>
                              <w:jc w:val="center"/>
                              <w:rPr>
                                <w:rStyle w:val="Accentuation"/>
                                <w:rFonts w:ascii="Arial" w:hAnsi="Arial" w:cs="Arial"/>
                                <w:b/>
                                <w:bCs/>
                                <w:i w:val="0"/>
                                <w:iCs w:val="0"/>
                                <w:sz w:val="36"/>
                                <w:szCs w:val="40"/>
                              </w:rPr>
                            </w:pPr>
                            <w:r w:rsidRPr="00B608A0">
                              <w:rPr>
                                <w:rStyle w:val="Accentuation"/>
                                <w:rFonts w:ascii="Arial" w:hAnsi="Arial" w:cs="Arial"/>
                                <w:b/>
                                <w:bCs/>
                                <w:i w:val="0"/>
                                <w:iCs w:val="0"/>
                                <w:sz w:val="36"/>
                                <w:szCs w:val="40"/>
                              </w:rPr>
                              <w:t xml:space="preserve">International Journal of Intelligent Management </w:t>
                            </w:r>
                          </w:p>
                          <w:p w14:paraId="5AAB86E5" w14:textId="324328BC" w:rsidR="00816474" w:rsidRPr="00420EE0" w:rsidRDefault="00816474" w:rsidP="00420EE0">
                            <w:pPr>
                              <w:spacing w:line="276" w:lineRule="auto"/>
                              <w:jc w:val="center"/>
                              <w:rPr>
                                <w:rFonts w:ascii="Arial" w:hAnsi="Arial" w:cs="Arial"/>
                                <w:b/>
                                <w:bCs/>
                                <w:sz w:val="24"/>
                                <w:szCs w:val="28"/>
                              </w:rPr>
                            </w:pPr>
                            <w:r w:rsidRPr="00B608A0">
                              <w:rPr>
                                <w:rStyle w:val="Accentuation"/>
                                <w:rFonts w:ascii="Arial" w:hAnsi="Arial" w:cs="Arial"/>
                                <w:b/>
                                <w:bCs/>
                                <w:i w:val="0"/>
                                <w:iCs w:val="0"/>
                                <w:sz w:val="36"/>
                                <w:szCs w:val="40"/>
                              </w:rPr>
                              <w:t>and Data Systems</w:t>
                            </w:r>
                          </w:p>
                          <w:p w14:paraId="0162EE04" w14:textId="636EA352" w:rsidR="00816474" w:rsidRPr="00420EE0" w:rsidRDefault="00420EE0" w:rsidP="00420EE0">
                            <w:pPr>
                              <w:jc w:val="center"/>
                              <w:rPr>
                                <w:rFonts w:ascii="Arial" w:hAnsi="Arial" w:cs="Arial"/>
                                <w:color w:val="000000"/>
                                <w:sz w:val="16"/>
                                <w:szCs w:val="16"/>
                                <w:lang w:bidi="fa-IR"/>
                              </w:rPr>
                            </w:pPr>
                            <w:r w:rsidRPr="00420EE0">
                              <w:rPr>
                                <w:rStyle w:val="Accentuation"/>
                                <w:rFonts w:ascii="Arial" w:hAnsi="Arial" w:cs="Arial"/>
                                <w:color w:val="000000"/>
                                <w:sz w:val="18"/>
                                <w:szCs w:val="18"/>
                                <w:lang w:bidi="fa-IR"/>
                              </w:rPr>
                              <w:t>Vol. x, No. x, 20xx, pp. ab-cd</w:t>
                            </w:r>
                          </w:p>
                          <w:p w14:paraId="18A7AD8B" w14:textId="1CBE43F0" w:rsidR="00816474" w:rsidRPr="00420EE0" w:rsidRDefault="00420EE0" w:rsidP="0099170B">
                            <w:pPr>
                              <w:jc w:val="center"/>
                              <w:rPr>
                                <w:rFonts w:asciiTheme="majorBidi" w:hAnsiTheme="majorBidi" w:cstheme="majorBidi"/>
                                <w:sz w:val="24"/>
                                <w:szCs w:val="24"/>
                              </w:rPr>
                            </w:pPr>
                            <w:r w:rsidRPr="00420EE0">
                              <w:rPr>
                                <w:rFonts w:asciiTheme="majorBidi" w:hAnsiTheme="majorBidi" w:cstheme="majorBidi"/>
                                <w:color w:val="000000"/>
                                <w:sz w:val="24"/>
                                <w:szCs w:val="24"/>
                                <w:lang w:bidi="fa-IR"/>
                              </w:rPr>
                              <w:t xml:space="preserve">Journal homepage: </w:t>
                            </w:r>
                            <w:hyperlink r:id="rId10" w:history="1">
                              <w:r w:rsidR="0099170B" w:rsidRPr="00EB65EE">
                                <w:rPr>
                                  <w:rStyle w:val="Lienhypertexte"/>
                                  <w:rFonts w:asciiTheme="majorBidi" w:hAnsiTheme="majorBidi" w:cstheme="majorBidi"/>
                                  <w:color w:val="548DD4" w:themeColor="text2" w:themeTint="99"/>
                                  <w:sz w:val="24"/>
                                  <w:szCs w:val="24"/>
                                  <w:u w:val="none"/>
                                  <w:lang w:bidi="fa-IR"/>
                                </w:rPr>
                                <w:t>https://ijimds.org/</w:t>
                              </w:r>
                            </w:hyperlink>
                            <w:r w:rsidRPr="00EB65EE">
                              <w:rPr>
                                <w:rFonts w:asciiTheme="majorBidi" w:hAnsiTheme="majorBidi" w:cstheme="majorBidi"/>
                                <w:color w:val="548DD4" w:themeColor="text2" w:themeTint="99"/>
                                <w:sz w:val="24"/>
                                <w:szCs w:val="24"/>
                                <w:lang w:bidi="fa-IR"/>
                              </w:rPr>
                              <w:t xml:space="preserve"> </w:t>
                            </w:r>
                          </w:p>
                          <w:p w14:paraId="73B97CFE" w14:textId="77777777" w:rsidR="00816474" w:rsidRPr="00420EE0" w:rsidRDefault="00816474" w:rsidP="00816474">
                            <w:pPr>
                              <w:jc w:val="center"/>
                              <w:rPr>
                                <w:rFonts w:ascii="Arial" w:hAnsi="Arial" w:cs="Arial"/>
                                <w:b/>
                                <w:bCs/>
                                <w:i/>
                                <w:iCs/>
                                <w:sz w:val="16"/>
                                <w:szCs w:val="16"/>
                              </w:rPr>
                            </w:pPr>
                          </w:p>
                        </w:txbxContent>
                      </v:textbox>
                      <w10:anchorlock/>
                    </v:shape>
                  </w:pict>
                </mc:Fallback>
              </mc:AlternateContent>
            </w:r>
          </w:p>
        </w:tc>
      </w:tr>
    </w:tbl>
    <w:tbl>
      <w:tblPr>
        <w:tblW w:w="994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33"/>
        <w:gridCol w:w="265"/>
        <w:gridCol w:w="5449"/>
        <w:gridCol w:w="67"/>
        <w:gridCol w:w="235"/>
      </w:tblGrid>
      <w:tr w:rsidR="00816474" w:rsidRPr="003857C7" w14:paraId="4BC02C73" w14:textId="77777777" w:rsidTr="00816474">
        <w:trPr>
          <w:trHeight w:val="253"/>
          <w:jc w:val="center"/>
        </w:trPr>
        <w:tc>
          <w:tcPr>
            <w:tcW w:w="9713" w:type="dxa"/>
            <w:gridSpan w:val="4"/>
            <w:tcBorders>
              <w:bottom w:val="nil"/>
              <w:right w:val="nil"/>
            </w:tcBorders>
          </w:tcPr>
          <w:p w14:paraId="51AC052D" w14:textId="77777777" w:rsidR="00420EE0" w:rsidRDefault="00420EE0" w:rsidP="00CA108B">
            <w:pPr>
              <w:rPr>
                <w:b/>
                <w:sz w:val="28"/>
                <w:szCs w:val="28"/>
                <w:lang w:eastAsia="zh-CN"/>
              </w:rPr>
            </w:pPr>
          </w:p>
          <w:p w14:paraId="521FA19C" w14:textId="473107A1" w:rsidR="00816474" w:rsidRPr="00B608A0" w:rsidRDefault="007E2CDC" w:rsidP="007E2CDC">
            <w:pPr>
              <w:jc w:val="center"/>
              <w:rPr>
                <w:b/>
                <w:sz w:val="28"/>
                <w:szCs w:val="28"/>
                <w:lang w:eastAsia="zh-CN"/>
              </w:rPr>
            </w:pPr>
            <w:r w:rsidRPr="007E2CDC">
              <w:rPr>
                <w:b/>
                <w:sz w:val="40"/>
                <w:szCs w:val="40"/>
                <w:lang w:eastAsia="zh-CN"/>
              </w:rPr>
              <w:t>Paper’s title should be the fewest possible words that accurately describe the content of the paper</w:t>
            </w:r>
          </w:p>
        </w:tc>
        <w:tc>
          <w:tcPr>
            <w:tcW w:w="236" w:type="dxa"/>
            <w:tcBorders>
              <w:left w:val="nil"/>
              <w:bottom w:val="nil"/>
            </w:tcBorders>
          </w:tcPr>
          <w:p w14:paraId="2287B890" w14:textId="77777777" w:rsidR="00816474" w:rsidRPr="00FA5BC2" w:rsidRDefault="00816474" w:rsidP="00CA108B">
            <w:pPr>
              <w:rPr>
                <w:b/>
                <w:sz w:val="24"/>
                <w:szCs w:val="24"/>
                <w:lang w:eastAsia="zh-CN"/>
              </w:rPr>
            </w:pPr>
          </w:p>
        </w:tc>
      </w:tr>
      <w:tr w:rsidR="00816474" w:rsidRPr="007E07F7" w14:paraId="465FE633" w14:textId="77777777" w:rsidTr="00816474">
        <w:trPr>
          <w:trHeight w:val="661"/>
          <w:jc w:val="center"/>
        </w:trPr>
        <w:tc>
          <w:tcPr>
            <w:tcW w:w="9713" w:type="dxa"/>
            <w:gridSpan w:val="4"/>
            <w:tcBorders>
              <w:top w:val="nil"/>
              <w:bottom w:val="nil"/>
              <w:right w:val="nil"/>
            </w:tcBorders>
            <w:vAlign w:val="center"/>
          </w:tcPr>
          <w:p w14:paraId="26762433" w14:textId="77777777" w:rsidR="00816474" w:rsidRPr="009D5C0F" w:rsidRDefault="00816474" w:rsidP="00CA108B"/>
          <w:p w14:paraId="1D578C00" w14:textId="4F4F7985" w:rsidR="00816474" w:rsidRPr="009D5C0F" w:rsidRDefault="00816474" w:rsidP="00420EE0">
            <w:pPr>
              <w:jc w:val="center"/>
              <w:rPr>
                <w:lang w:eastAsia="zh-CN"/>
              </w:rPr>
            </w:pPr>
            <w:r w:rsidRPr="009D5C0F">
              <w:t>Aaa Surname</w:t>
            </w:r>
            <w:r w:rsidRPr="009D5C0F">
              <w:rPr>
                <w:vertAlign w:val="superscript"/>
              </w:rPr>
              <w:t>1*</w:t>
            </w:r>
            <w:r w:rsidRPr="009D5C0F">
              <w:t>, Bbb B. Surname</w:t>
            </w:r>
            <w:r w:rsidRPr="009D5C0F">
              <w:rPr>
                <w:vertAlign w:val="superscript"/>
              </w:rPr>
              <w:t>2</w:t>
            </w:r>
            <w:r w:rsidRPr="009D5C0F">
              <w:t>, Ccc C.C. Surname</w:t>
            </w:r>
            <w:r w:rsidRPr="009D5C0F">
              <w:rPr>
                <w:vertAlign w:val="superscript"/>
              </w:rPr>
              <w:t>3</w:t>
            </w:r>
          </w:p>
          <w:p w14:paraId="42A29CD0" w14:textId="77777777" w:rsidR="00816474" w:rsidRPr="00BF288B" w:rsidRDefault="00816474" w:rsidP="00CA108B">
            <w:pPr>
              <w:rPr>
                <w:b/>
                <w:szCs w:val="24"/>
                <w:lang w:eastAsia="zh-CN"/>
              </w:rPr>
            </w:pPr>
          </w:p>
        </w:tc>
        <w:tc>
          <w:tcPr>
            <w:tcW w:w="236" w:type="dxa"/>
            <w:tcBorders>
              <w:top w:val="nil"/>
              <w:left w:val="nil"/>
              <w:bottom w:val="nil"/>
            </w:tcBorders>
          </w:tcPr>
          <w:p w14:paraId="7366B5F8" w14:textId="77777777" w:rsidR="00816474" w:rsidRPr="009D5C0F" w:rsidRDefault="00816474" w:rsidP="00CA108B"/>
        </w:tc>
      </w:tr>
      <w:tr w:rsidR="00816474" w:rsidRPr="00251E91" w14:paraId="5FBDFB12" w14:textId="77777777" w:rsidTr="00816474">
        <w:trPr>
          <w:gridAfter w:val="2"/>
          <w:wAfter w:w="310" w:type="dxa"/>
          <w:trHeight w:val="661"/>
          <w:jc w:val="center"/>
        </w:trPr>
        <w:tc>
          <w:tcPr>
            <w:tcW w:w="9639" w:type="dxa"/>
            <w:gridSpan w:val="3"/>
            <w:tcBorders>
              <w:top w:val="nil"/>
              <w:bottom w:val="single" w:sz="4" w:space="0" w:color="auto"/>
            </w:tcBorders>
          </w:tcPr>
          <w:p w14:paraId="680F1D26" w14:textId="28D773EF" w:rsidR="00816474" w:rsidRPr="009D5C0F" w:rsidRDefault="00623138" w:rsidP="00CA108B">
            <w:r>
              <w:rPr>
                <w:noProof/>
                <w:vertAlign w:val="superscript"/>
                <w:lang w:val="fr-FR" w:eastAsia="fr-FR"/>
              </w:rPr>
              <mc:AlternateContent>
                <mc:Choice Requires="wps">
                  <w:drawing>
                    <wp:anchor distT="0" distB="0" distL="114300" distR="114300" simplePos="0" relativeHeight="251659264" behindDoc="0" locked="0" layoutInCell="1" allowOverlap="1" wp14:anchorId="6C876479" wp14:editId="68F9C67D">
                      <wp:simplePos x="0" y="0"/>
                      <wp:positionH relativeFrom="column">
                        <wp:posOffset>4811395</wp:posOffset>
                      </wp:positionH>
                      <wp:positionV relativeFrom="paragraph">
                        <wp:posOffset>-17780</wp:posOffset>
                      </wp:positionV>
                      <wp:extent cx="601980" cy="525780"/>
                      <wp:effectExtent l="0" t="0" r="7620" b="7620"/>
                      <wp:wrapNone/>
                      <wp:docPr id="11" name="Zone de texte 11"/>
                      <wp:cNvGraphicFramePr/>
                      <a:graphic xmlns:a="http://schemas.openxmlformats.org/drawingml/2006/main">
                        <a:graphicData uri="http://schemas.microsoft.com/office/word/2010/wordprocessingShape">
                          <wps:wsp>
                            <wps:cNvSpPr txBox="1"/>
                            <wps:spPr>
                              <a:xfrm>
                                <a:off x="0" y="0"/>
                                <a:ext cx="601980" cy="525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BDFFA" w14:textId="2E8FEEAC" w:rsidR="00623138" w:rsidRDefault="00623138">
                                  <w:r w:rsidRPr="00623138">
                                    <w:rPr>
                                      <w:noProof/>
                                      <w:lang w:val="fr-FR" w:eastAsia="fr-FR"/>
                                    </w:rPr>
                                    <w:drawing>
                                      <wp:inline distT="0" distB="0" distL="0" distR="0" wp14:anchorId="5BAF805D" wp14:editId="37368F0A">
                                        <wp:extent cx="426720" cy="426720"/>
                                        <wp:effectExtent l="0" t="0" r="0" b="0"/>
                                        <wp:docPr id="16" name="Image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6479" id="Zone de texte 11" o:spid="_x0000_s1027" type="#_x0000_t202" style="position:absolute;margin-left:378.85pt;margin-top:-1.4pt;width:47.4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" fillcolor="white [3201]" stroked="f" strokeweight=".5pt">
                      <v:textbox>
                        <w:txbxContent>
                          <w:p w14:paraId="284BDFFA" w14:textId="2E8FEEAC" w:rsidR="00623138" w:rsidRDefault="00623138">
                            <w:r w:rsidRPr="00623138">
                              <w:drawing>
                                <wp:inline distT="0" distB="0" distL="0" distR="0" wp14:anchorId="5BAF805D" wp14:editId="37368F0A">
                                  <wp:extent cx="426720" cy="426720"/>
                                  <wp:effectExtent l="0" t="0" r="0" b="0"/>
                                  <wp:docPr id="16" name="Image 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p>
                        </w:txbxContent>
                      </v:textbox>
                    </v:shape>
                  </w:pict>
                </mc:Fallback>
              </mc:AlternateContent>
            </w:r>
            <w:r w:rsidR="00816474" w:rsidRPr="009D5C0F">
              <w:rPr>
                <w:vertAlign w:val="superscript"/>
                <w:lang w:eastAsia="zh-CN"/>
              </w:rPr>
              <w:t xml:space="preserve">1 </w:t>
            </w:r>
            <w:r w:rsidR="00816474" w:rsidRPr="009D5C0F">
              <w:rPr>
                <w:iCs/>
              </w:rPr>
              <w:t>Affiliation, address</w:t>
            </w:r>
            <w:r w:rsidR="00816474" w:rsidRPr="009D5C0F">
              <w:t xml:space="preserve"> </w:t>
            </w:r>
          </w:p>
          <w:p w14:paraId="26DE26DA" w14:textId="77777777" w:rsidR="00816474" w:rsidRPr="009D5C0F" w:rsidRDefault="00816474" w:rsidP="00CA108B">
            <w:pPr>
              <w:rPr>
                <w:lang w:eastAsia="zh-CN"/>
              </w:rPr>
            </w:pPr>
            <w:r w:rsidRPr="009D5C0F">
              <w:rPr>
                <w:vertAlign w:val="superscript"/>
                <w:lang w:eastAsia="zh-CN"/>
              </w:rPr>
              <w:t xml:space="preserve">2 </w:t>
            </w:r>
            <w:r w:rsidRPr="009D5C0F">
              <w:rPr>
                <w:iCs/>
              </w:rPr>
              <w:t>Affiliation, address</w:t>
            </w:r>
            <w:r w:rsidRPr="009D5C0F">
              <w:rPr>
                <w:iCs/>
                <w:lang w:eastAsia="zh-CN"/>
              </w:rPr>
              <w:t xml:space="preserve"> </w:t>
            </w:r>
          </w:p>
          <w:p w14:paraId="33855030" w14:textId="77777777" w:rsidR="00816474" w:rsidRPr="009D5C0F" w:rsidRDefault="00816474" w:rsidP="00CA108B">
            <w:pPr>
              <w:rPr>
                <w:lang w:eastAsia="zh-CN"/>
              </w:rPr>
            </w:pPr>
            <w:r w:rsidRPr="009D5C0F">
              <w:rPr>
                <w:vertAlign w:val="superscript"/>
                <w:lang w:eastAsia="zh-CN"/>
              </w:rPr>
              <w:t xml:space="preserve">3 </w:t>
            </w:r>
            <w:r w:rsidRPr="009D5C0F">
              <w:rPr>
                <w:iCs/>
              </w:rPr>
              <w:t>Affiliation, address</w:t>
            </w:r>
            <w:r w:rsidRPr="009D5C0F">
              <w:rPr>
                <w:lang w:eastAsia="zh-CN"/>
              </w:rPr>
              <w:t xml:space="preserve"> </w:t>
            </w:r>
          </w:p>
          <w:p w14:paraId="1C6216DC" w14:textId="77777777" w:rsidR="00816474" w:rsidRPr="009D5C0F" w:rsidRDefault="00816474" w:rsidP="00CA108B">
            <w:pPr>
              <w:rPr>
                <w:lang w:eastAsia="zh-CN"/>
              </w:rPr>
            </w:pPr>
          </w:p>
          <w:p w14:paraId="7A13AC18" w14:textId="77777777" w:rsidR="00816474" w:rsidRPr="009D5C0F" w:rsidRDefault="00816474" w:rsidP="00CA108B">
            <w:pPr>
              <w:rPr>
                <w:vertAlign w:val="superscript"/>
                <w:lang w:eastAsia="zh-CN"/>
              </w:rPr>
            </w:pPr>
            <w:r w:rsidRPr="009D5C0F">
              <w:rPr>
                <w:lang w:eastAsia="zh-CN"/>
              </w:rPr>
              <w:t>Corresponding Author Email:</w:t>
            </w:r>
          </w:p>
        </w:tc>
      </w:tr>
      <w:tr w:rsidR="00816474" w:rsidRPr="00251E91" w14:paraId="051DAD95" w14:textId="77777777" w:rsidTr="00816474">
        <w:trPr>
          <w:gridAfter w:val="2"/>
          <w:wAfter w:w="310" w:type="dxa"/>
          <w:trHeight w:val="152"/>
          <w:jc w:val="center"/>
        </w:trPr>
        <w:tc>
          <w:tcPr>
            <w:tcW w:w="3436" w:type="dxa"/>
            <w:tcBorders>
              <w:left w:val="nil"/>
              <w:bottom w:val="single" w:sz="4" w:space="0" w:color="auto"/>
              <w:right w:val="nil"/>
            </w:tcBorders>
            <w:vAlign w:val="center"/>
          </w:tcPr>
          <w:p w14:paraId="1655C02D" w14:textId="77777777" w:rsidR="00816474" w:rsidRPr="00FA5BC2" w:rsidRDefault="00816474" w:rsidP="00CA108B">
            <w:pPr>
              <w:rPr>
                <w:b/>
                <w:iCs/>
                <w:szCs w:val="24"/>
                <w:lang w:eastAsia="zh-CN"/>
              </w:rPr>
            </w:pPr>
          </w:p>
          <w:p w14:paraId="72BA41A1" w14:textId="221B3AA3" w:rsidR="00816474" w:rsidRPr="00B608A0" w:rsidRDefault="00816474" w:rsidP="007E2CDC">
            <w:pPr>
              <w:rPr>
                <w:b/>
                <w:iCs/>
                <w:sz w:val="22"/>
                <w:szCs w:val="22"/>
                <w:lang w:eastAsia="zh-CN"/>
              </w:rPr>
            </w:pPr>
            <w:r w:rsidRPr="00B608A0">
              <w:t>https://doi.org/</w:t>
            </w:r>
            <w:r w:rsidR="00373134" w:rsidRPr="00B608A0">
              <w:rPr>
                <w:iCs/>
                <w:lang w:eastAsia="zh-CN"/>
              </w:rPr>
              <w:t>10.62241</w:t>
            </w:r>
            <w:r w:rsidRPr="00B608A0">
              <w:rPr>
                <w:iCs/>
                <w:lang w:eastAsia="zh-CN"/>
              </w:rPr>
              <w:t>/</w:t>
            </w:r>
            <w:r w:rsidR="00373134" w:rsidRPr="00B608A0">
              <w:rPr>
                <w:iCs/>
                <w:lang w:eastAsia="zh-CN"/>
              </w:rPr>
              <w:t>ijimds</w:t>
            </w:r>
            <w:r w:rsidRPr="00B608A0">
              <w:rPr>
                <w:iCs/>
                <w:lang w:eastAsia="zh-CN"/>
              </w:rPr>
              <w:t>.</w:t>
            </w:r>
            <w:r w:rsidR="007E2CDC">
              <w:rPr>
                <w:iCs/>
                <w:lang w:eastAsia="zh-CN"/>
              </w:rPr>
              <w:t>VolNo.abcd.id</w:t>
            </w:r>
          </w:p>
        </w:tc>
        <w:tc>
          <w:tcPr>
            <w:tcW w:w="271" w:type="dxa"/>
            <w:tcBorders>
              <w:left w:val="nil"/>
              <w:bottom w:val="nil"/>
              <w:right w:val="nil"/>
            </w:tcBorders>
          </w:tcPr>
          <w:p w14:paraId="6E74C209" w14:textId="77777777" w:rsidR="00816474" w:rsidRPr="00FA5BC2" w:rsidRDefault="00816474" w:rsidP="00CA108B">
            <w:pPr>
              <w:jc w:val="center"/>
              <w:rPr>
                <w:b/>
                <w:iCs/>
                <w:szCs w:val="24"/>
                <w:lang w:eastAsia="zh-CN"/>
              </w:rPr>
            </w:pPr>
          </w:p>
        </w:tc>
        <w:tc>
          <w:tcPr>
            <w:tcW w:w="5932" w:type="dxa"/>
            <w:tcBorders>
              <w:left w:val="nil"/>
              <w:bottom w:val="single" w:sz="4" w:space="0" w:color="auto"/>
              <w:right w:val="nil"/>
            </w:tcBorders>
            <w:vAlign w:val="center"/>
          </w:tcPr>
          <w:p w14:paraId="1044B98D" w14:textId="77777777" w:rsidR="00816474" w:rsidRPr="00FA5BC2" w:rsidRDefault="00816474" w:rsidP="00CA108B">
            <w:pPr>
              <w:rPr>
                <w:b/>
                <w:iCs/>
                <w:szCs w:val="24"/>
                <w:lang w:eastAsia="zh-CN"/>
              </w:rPr>
            </w:pPr>
          </w:p>
          <w:p w14:paraId="378F0774" w14:textId="77777777" w:rsidR="00816474" w:rsidRPr="00FA5BC2" w:rsidRDefault="00816474" w:rsidP="00CA108B">
            <w:pPr>
              <w:rPr>
                <w:b/>
                <w:iCs/>
                <w:szCs w:val="24"/>
                <w:lang w:eastAsia="zh-CN"/>
              </w:rPr>
            </w:pPr>
            <w:r w:rsidRPr="00FA5BC2">
              <w:rPr>
                <w:b/>
                <w:iCs/>
                <w:szCs w:val="24"/>
                <w:lang w:eastAsia="zh-CN"/>
              </w:rPr>
              <w:t>ABSTRACT</w:t>
            </w:r>
          </w:p>
        </w:tc>
      </w:tr>
      <w:tr w:rsidR="00816474" w:rsidRPr="00251E91" w14:paraId="66958C86" w14:textId="77777777" w:rsidTr="00816474">
        <w:trPr>
          <w:gridAfter w:val="2"/>
          <w:wAfter w:w="310" w:type="dxa"/>
          <w:trHeight w:val="152"/>
          <w:jc w:val="center"/>
        </w:trPr>
        <w:tc>
          <w:tcPr>
            <w:tcW w:w="3436" w:type="dxa"/>
            <w:tcBorders>
              <w:left w:val="nil"/>
              <w:bottom w:val="nil"/>
              <w:right w:val="nil"/>
            </w:tcBorders>
            <w:vAlign w:val="center"/>
          </w:tcPr>
          <w:p w14:paraId="5E98E8B2" w14:textId="77777777" w:rsidR="00816474" w:rsidRPr="00FA5BC2" w:rsidRDefault="00816474" w:rsidP="00CA108B">
            <w:pPr>
              <w:rPr>
                <w:b/>
                <w:iCs/>
                <w:szCs w:val="24"/>
                <w:lang w:eastAsia="zh-CN"/>
              </w:rPr>
            </w:pPr>
          </w:p>
        </w:tc>
        <w:tc>
          <w:tcPr>
            <w:tcW w:w="271" w:type="dxa"/>
            <w:tcBorders>
              <w:top w:val="nil"/>
              <w:left w:val="nil"/>
              <w:bottom w:val="nil"/>
              <w:right w:val="nil"/>
            </w:tcBorders>
          </w:tcPr>
          <w:p w14:paraId="2B23DE04" w14:textId="77777777" w:rsidR="00816474" w:rsidRPr="00FA5BC2" w:rsidRDefault="00816474" w:rsidP="00CA108B">
            <w:pPr>
              <w:jc w:val="center"/>
              <w:rPr>
                <w:b/>
                <w:iCs/>
                <w:szCs w:val="24"/>
                <w:lang w:eastAsia="zh-CN"/>
              </w:rPr>
            </w:pPr>
          </w:p>
        </w:tc>
        <w:tc>
          <w:tcPr>
            <w:tcW w:w="5932" w:type="dxa"/>
            <w:tcBorders>
              <w:left w:val="nil"/>
              <w:bottom w:val="nil"/>
              <w:right w:val="nil"/>
            </w:tcBorders>
            <w:vAlign w:val="center"/>
          </w:tcPr>
          <w:p w14:paraId="1A0901C4" w14:textId="77777777" w:rsidR="00816474" w:rsidRPr="00FA5BC2" w:rsidRDefault="00816474" w:rsidP="00816474">
            <w:pPr>
              <w:jc w:val="both"/>
              <w:rPr>
                <w:b/>
                <w:iCs/>
                <w:szCs w:val="24"/>
                <w:lang w:eastAsia="zh-CN"/>
              </w:rPr>
            </w:pPr>
          </w:p>
        </w:tc>
      </w:tr>
      <w:tr w:rsidR="00816474" w:rsidRPr="00251E91" w14:paraId="793C1812" w14:textId="77777777" w:rsidTr="00816474">
        <w:trPr>
          <w:gridAfter w:val="2"/>
          <w:wAfter w:w="310" w:type="dxa"/>
          <w:trHeight w:val="441"/>
          <w:jc w:val="center"/>
        </w:trPr>
        <w:tc>
          <w:tcPr>
            <w:tcW w:w="3436" w:type="dxa"/>
            <w:tcBorders>
              <w:top w:val="nil"/>
              <w:right w:val="nil"/>
            </w:tcBorders>
          </w:tcPr>
          <w:p w14:paraId="123CE618" w14:textId="77777777" w:rsidR="00816474" w:rsidRDefault="00816474" w:rsidP="00CA108B">
            <w:pPr>
              <w:rPr>
                <w:b/>
                <w:iCs/>
                <w:szCs w:val="22"/>
                <w:lang w:eastAsia="zh-CN"/>
              </w:rPr>
            </w:pPr>
            <w:r w:rsidRPr="007B54FB">
              <w:rPr>
                <w:b/>
                <w:iCs/>
                <w:szCs w:val="22"/>
                <w:lang w:eastAsia="zh-CN"/>
              </w:rPr>
              <w:t xml:space="preserve">Received: </w:t>
            </w:r>
          </w:p>
          <w:p w14:paraId="4553F265" w14:textId="77777777" w:rsidR="00816474" w:rsidRPr="00DA62E0" w:rsidRDefault="00816474" w:rsidP="00CA108B">
            <w:pPr>
              <w:rPr>
                <w:iCs/>
                <w:szCs w:val="22"/>
                <w:lang w:eastAsia="zh-CN"/>
              </w:rPr>
            </w:pPr>
            <w:r w:rsidRPr="0081617B">
              <w:rPr>
                <w:b/>
                <w:iCs/>
                <w:szCs w:val="22"/>
                <w:lang w:eastAsia="zh-CN"/>
              </w:rPr>
              <w:t>Revised:</w:t>
            </w:r>
          </w:p>
          <w:p w14:paraId="4086F810" w14:textId="77777777" w:rsidR="00816474" w:rsidRDefault="00816474" w:rsidP="00CA108B">
            <w:pPr>
              <w:rPr>
                <w:b/>
                <w:iCs/>
                <w:szCs w:val="22"/>
                <w:lang w:eastAsia="zh-CN"/>
              </w:rPr>
            </w:pPr>
            <w:r w:rsidRPr="007B54FB">
              <w:rPr>
                <w:b/>
                <w:iCs/>
                <w:szCs w:val="22"/>
                <w:lang w:eastAsia="zh-CN"/>
              </w:rPr>
              <w:t xml:space="preserve">Accepted: </w:t>
            </w:r>
          </w:p>
          <w:p w14:paraId="14E762D2" w14:textId="77777777" w:rsidR="00816474" w:rsidRPr="00DA62E0" w:rsidRDefault="00816474" w:rsidP="00CA108B">
            <w:pPr>
              <w:rPr>
                <w:iCs/>
                <w:sz w:val="18"/>
                <w:szCs w:val="22"/>
                <w:lang w:eastAsia="zh-CN"/>
              </w:rPr>
            </w:pPr>
            <w:r w:rsidRPr="0081617B">
              <w:rPr>
                <w:b/>
                <w:iCs/>
                <w:szCs w:val="22"/>
                <w:lang w:eastAsia="zh-CN"/>
              </w:rPr>
              <w:t>Available online:</w:t>
            </w:r>
          </w:p>
        </w:tc>
        <w:tc>
          <w:tcPr>
            <w:tcW w:w="271" w:type="dxa"/>
            <w:tcBorders>
              <w:top w:val="nil"/>
              <w:left w:val="nil"/>
              <w:bottom w:val="nil"/>
              <w:right w:val="nil"/>
            </w:tcBorders>
          </w:tcPr>
          <w:p w14:paraId="0BC6C013" w14:textId="77777777" w:rsidR="00816474" w:rsidRPr="00FA5BC2" w:rsidRDefault="00816474" w:rsidP="00CA108B">
            <w:pPr>
              <w:rPr>
                <w:sz w:val="18"/>
              </w:rPr>
            </w:pPr>
          </w:p>
        </w:tc>
        <w:tc>
          <w:tcPr>
            <w:tcW w:w="5932" w:type="dxa"/>
            <w:vMerge w:val="restart"/>
            <w:tcBorders>
              <w:top w:val="nil"/>
              <w:left w:val="nil"/>
            </w:tcBorders>
          </w:tcPr>
          <w:p w14:paraId="62C34BB4" w14:textId="4E494B14" w:rsidR="00816474" w:rsidRPr="00FA5BC2" w:rsidRDefault="00816474" w:rsidP="00B608A0">
            <w:pPr>
              <w:jc w:val="both"/>
              <w:rPr>
                <w:sz w:val="18"/>
              </w:rPr>
            </w:pPr>
            <w:r w:rsidRPr="00FA5BC2">
              <w:rPr>
                <w:sz w:val="18"/>
              </w:rPr>
              <w:t xml:space="preserve">Detailed instructions for </w:t>
            </w:r>
            <w:r w:rsidRPr="00FA5BC2">
              <w:rPr>
                <w:sz w:val="18"/>
                <w:lang w:eastAsia="zh-CN"/>
              </w:rPr>
              <w:t xml:space="preserve">preparing </w:t>
            </w:r>
            <w:r w:rsidRPr="00FA5BC2">
              <w:rPr>
                <w:sz w:val="18"/>
              </w:rPr>
              <w:t xml:space="preserve">your </w:t>
            </w:r>
            <w:r w:rsidRPr="00FA5BC2">
              <w:rPr>
                <w:sz w:val="18"/>
                <w:lang w:eastAsia="zh-CN"/>
              </w:rPr>
              <w:t xml:space="preserve">paper submitted to </w:t>
            </w:r>
            <w:r w:rsidR="00B608A0" w:rsidRPr="00B608A0">
              <w:rPr>
                <w:i/>
                <w:iCs/>
                <w:sz w:val="18"/>
                <w:lang w:eastAsia="zh-CN"/>
              </w:rPr>
              <w:t>International Journal of Intelligent Management and Data Systems</w:t>
            </w:r>
            <w:r w:rsidR="00B608A0" w:rsidRPr="00B608A0">
              <w:rPr>
                <w:bCs/>
                <w:i/>
                <w:iCs/>
                <w:sz w:val="18"/>
                <w:lang w:eastAsia="zh-CN"/>
              </w:rPr>
              <w:t xml:space="preserve"> </w:t>
            </w:r>
            <w:r w:rsidRPr="00FA5BC2">
              <w:rPr>
                <w:sz w:val="18"/>
              </w:rPr>
              <w:t xml:space="preserve">are given </w:t>
            </w:r>
            <w:r w:rsidRPr="00FA5BC2">
              <w:rPr>
                <w:sz w:val="18"/>
                <w:lang w:eastAsia="zh-CN"/>
              </w:rPr>
              <w:t>as follows</w:t>
            </w:r>
            <w:r w:rsidRPr="00FA5BC2">
              <w:rPr>
                <w:sz w:val="18"/>
              </w:rPr>
              <w:t xml:space="preserve">. </w:t>
            </w:r>
            <w:r w:rsidRPr="00FA5BC2">
              <w:rPr>
                <w:sz w:val="18"/>
                <w:lang w:eastAsia="zh-CN"/>
              </w:rPr>
              <w:t>Please</w:t>
            </w:r>
            <w:r w:rsidRPr="00FA5BC2">
              <w:rPr>
                <w:sz w:val="18"/>
              </w:rPr>
              <w:t xml:space="preserve"> </w:t>
            </w:r>
            <w:r w:rsidRPr="00FA5BC2">
              <w:rPr>
                <w:sz w:val="18"/>
                <w:lang w:eastAsia="zh-CN"/>
              </w:rPr>
              <w:t xml:space="preserve">be </w:t>
            </w:r>
            <w:r w:rsidRPr="00FA5BC2">
              <w:rPr>
                <w:sz w:val="18"/>
              </w:rPr>
              <w:t xml:space="preserve">responsible </w:t>
            </w:r>
            <w:r w:rsidRPr="00FA5BC2">
              <w:rPr>
                <w:sz w:val="18"/>
                <w:lang w:eastAsia="zh-CN"/>
              </w:rPr>
              <w:t xml:space="preserve">for </w:t>
            </w:r>
            <w:r w:rsidRPr="00FA5BC2">
              <w:rPr>
                <w:sz w:val="18"/>
              </w:rPr>
              <w:t xml:space="preserve">the quality and appearance of your work. </w:t>
            </w:r>
            <w:r w:rsidRPr="00FA5BC2">
              <w:rPr>
                <w:sz w:val="18"/>
                <w:lang w:eastAsia="zh-CN"/>
              </w:rPr>
              <w:t>It’s strongly recommended that you directly type over the template or just cut and paste from another document and use markup styles. Please keep in mind all the way through the preparation</w:t>
            </w:r>
            <w:r>
              <w:rPr>
                <w:rFonts w:hint="eastAsia"/>
                <w:sz w:val="18"/>
                <w:lang w:eastAsia="zh-CN"/>
              </w:rPr>
              <w:t>:</w:t>
            </w:r>
            <w:r w:rsidRPr="00FA5BC2">
              <w:rPr>
                <w:sz w:val="18"/>
                <w:lang w:eastAsia="zh-CN"/>
              </w:rPr>
              <w:t xml:space="preserve"> do not modify page setup in this template, such as font, line spacing, margin, uppercase and lowercase, </w:t>
            </w:r>
            <w:r>
              <w:rPr>
                <w:sz w:val="18"/>
                <w:lang w:eastAsia="zh-CN"/>
              </w:rPr>
              <w:t xml:space="preserve">and </w:t>
            </w:r>
            <w:r w:rsidRPr="00FA5BC2">
              <w:rPr>
                <w:sz w:val="18"/>
                <w:lang w:eastAsia="zh-CN"/>
              </w:rPr>
              <w:t>the order of sections. The abstract section is mandatory, with a word limit of 2</w:t>
            </w:r>
            <w:r>
              <w:rPr>
                <w:sz w:val="18"/>
                <w:lang w:eastAsia="zh-CN"/>
              </w:rPr>
              <w:t>0</w:t>
            </w:r>
            <w:r w:rsidRPr="00FA5BC2">
              <w:rPr>
                <w:sz w:val="18"/>
                <w:lang w:eastAsia="zh-CN"/>
              </w:rPr>
              <w:t xml:space="preserve">0 words. The </w:t>
            </w:r>
            <w:r>
              <w:rPr>
                <w:rFonts w:hint="eastAsia"/>
                <w:sz w:val="18"/>
                <w:lang w:eastAsia="zh-CN"/>
              </w:rPr>
              <w:t>purpose</w:t>
            </w:r>
            <w:r>
              <w:rPr>
                <w:sz w:val="18"/>
                <w:lang w:eastAsia="zh-CN"/>
              </w:rPr>
              <w:t xml:space="preserve">, methodology, results &amp; conclusions, and implications should be </w:t>
            </w:r>
            <w:r w:rsidRPr="00FA5BC2">
              <w:rPr>
                <w:sz w:val="18"/>
                <w:lang w:eastAsia="zh-CN"/>
              </w:rPr>
              <w:t xml:space="preserve">summarized here. Avoid inserting any reference in this section. In the Keywords section, please enter words or phrases in alphabetical order. There is a maximum of </w:t>
            </w:r>
            <w:r>
              <w:rPr>
                <w:sz w:val="18"/>
                <w:lang w:eastAsia="zh-CN"/>
              </w:rPr>
              <w:t>8</w:t>
            </w:r>
            <w:r w:rsidRPr="00FA5BC2">
              <w:rPr>
                <w:sz w:val="18"/>
                <w:lang w:eastAsia="zh-CN"/>
              </w:rPr>
              <w:t xml:space="preserve"> keywords. </w:t>
            </w:r>
          </w:p>
        </w:tc>
      </w:tr>
      <w:tr w:rsidR="00816474" w:rsidRPr="00BF288B" w14:paraId="330AFB24" w14:textId="77777777" w:rsidTr="00816474">
        <w:trPr>
          <w:gridAfter w:val="2"/>
          <w:wAfter w:w="310" w:type="dxa"/>
          <w:trHeight w:val="1253"/>
          <w:jc w:val="center"/>
        </w:trPr>
        <w:tc>
          <w:tcPr>
            <w:tcW w:w="3436" w:type="dxa"/>
            <w:tcBorders>
              <w:right w:val="nil"/>
            </w:tcBorders>
          </w:tcPr>
          <w:p w14:paraId="11746905" w14:textId="77777777" w:rsidR="00816474" w:rsidRPr="00BF288B" w:rsidRDefault="00816474" w:rsidP="00CA108B">
            <w:pPr>
              <w:rPr>
                <w:b/>
                <w:i/>
                <w:sz w:val="18"/>
                <w:szCs w:val="22"/>
                <w:lang w:eastAsia="zh-CN"/>
              </w:rPr>
            </w:pPr>
          </w:p>
          <w:p w14:paraId="39EDAFAC" w14:textId="77777777" w:rsidR="00816474" w:rsidRPr="00BF288B" w:rsidRDefault="00816474" w:rsidP="00CA108B">
            <w:pPr>
              <w:rPr>
                <w:b/>
                <w:i/>
                <w:sz w:val="18"/>
                <w:szCs w:val="22"/>
                <w:lang w:eastAsia="zh-CN"/>
              </w:rPr>
            </w:pPr>
            <w:r w:rsidRPr="00BF288B">
              <w:rPr>
                <w:b/>
                <w:i/>
                <w:szCs w:val="22"/>
                <w:lang w:eastAsia="zh-CN"/>
              </w:rPr>
              <w:t>Keywords:</w:t>
            </w:r>
          </w:p>
          <w:p w14:paraId="6E791E91" w14:textId="77777777" w:rsidR="00816474" w:rsidRPr="00BF288B" w:rsidRDefault="00816474" w:rsidP="00816474">
            <w:pPr>
              <w:jc w:val="both"/>
              <w:rPr>
                <w:i/>
                <w:sz w:val="18"/>
                <w:szCs w:val="24"/>
                <w:lang w:eastAsia="zh-CN"/>
              </w:rPr>
            </w:pPr>
            <w:r w:rsidRPr="00BF288B">
              <w:rPr>
                <w:i/>
                <w:sz w:val="18"/>
                <w:szCs w:val="24"/>
                <w:lang w:eastAsia="zh-CN"/>
              </w:rPr>
              <w:t>key word 1, key word 2, key word 3, key word 4, key word 5, key word 6</w:t>
            </w:r>
            <w:r w:rsidRPr="00BF288B">
              <w:rPr>
                <w:rFonts w:hint="eastAsia"/>
                <w:i/>
                <w:sz w:val="18"/>
                <w:szCs w:val="24"/>
                <w:lang w:eastAsia="zh-CN"/>
              </w:rPr>
              <w:t>, key word 7, key word 8</w:t>
            </w:r>
          </w:p>
          <w:p w14:paraId="37968CA6" w14:textId="77777777" w:rsidR="00816474" w:rsidRPr="00BF288B" w:rsidRDefault="00816474" w:rsidP="00CA108B">
            <w:pPr>
              <w:rPr>
                <w:i/>
                <w:szCs w:val="24"/>
                <w:lang w:eastAsia="zh-CN"/>
              </w:rPr>
            </w:pPr>
            <w:r>
              <w:rPr>
                <w:rFonts w:hint="eastAsia"/>
                <w:i/>
                <w:sz w:val="18"/>
                <w:szCs w:val="24"/>
                <w:lang w:eastAsia="zh-CN"/>
              </w:rPr>
              <w:t>(</w:t>
            </w:r>
            <w:r w:rsidRPr="00BF288B">
              <w:rPr>
                <w:rFonts w:hint="eastAsia"/>
                <w:i/>
                <w:sz w:val="18"/>
                <w:szCs w:val="24"/>
                <w:lang w:eastAsia="zh-CN"/>
              </w:rPr>
              <w:t xml:space="preserve">no more than </w:t>
            </w:r>
            <w:r w:rsidRPr="00BF288B">
              <w:rPr>
                <w:i/>
                <w:sz w:val="18"/>
                <w:szCs w:val="24"/>
                <w:lang w:eastAsia="zh-CN"/>
              </w:rPr>
              <w:t>8</w:t>
            </w:r>
            <w:r w:rsidRPr="00BF288B">
              <w:rPr>
                <w:rFonts w:hint="eastAsia"/>
                <w:i/>
                <w:sz w:val="18"/>
                <w:szCs w:val="24"/>
                <w:lang w:eastAsia="zh-CN"/>
              </w:rPr>
              <w:t xml:space="preserve"> keywords</w:t>
            </w:r>
            <w:r>
              <w:rPr>
                <w:i/>
                <w:sz w:val="18"/>
                <w:szCs w:val="24"/>
                <w:lang w:eastAsia="zh-CN"/>
              </w:rPr>
              <w:t>)</w:t>
            </w:r>
          </w:p>
        </w:tc>
        <w:tc>
          <w:tcPr>
            <w:tcW w:w="271" w:type="dxa"/>
            <w:tcBorders>
              <w:top w:val="nil"/>
              <w:left w:val="nil"/>
              <w:bottom w:val="nil"/>
              <w:right w:val="nil"/>
            </w:tcBorders>
          </w:tcPr>
          <w:p w14:paraId="259E8C68" w14:textId="77777777" w:rsidR="00816474" w:rsidRPr="00BF288B" w:rsidRDefault="00816474" w:rsidP="00CA108B">
            <w:pPr>
              <w:jc w:val="center"/>
              <w:rPr>
                <w:rFonts w:ascii="Arial" w:hAnsi="Arial" w:cs="Arial"/>
                <w:b/>
                <w:i/>
                <w:szCs w:val="24"/>
                <w:lang w:eastAsia="zh-CN"/>
              </w:rPr>
            </w:pPr>
          </w:p>
        </w:tc>
        <w:tc>
          <w:tcPr>
            <w:tcW w:w="5932" w:type="dxa"/>
            <w:vMerge/>
            <w:tcBorders>
              <w:left w:val="nil"/>
            </w:tcBorders>
          </w:tcPr>
          <w:p w14:paraId="4E7D2BED" w14:textId="77777777" w:rsidR="00816474" w:rsidRPr="00BF288B" w:rsidRDefault="00816474" w:rsidP="00CA108B">
            <w:pPr>
              <w:jc w:val="center"/>
              <w:rPr>
                <w:rFonts w:ascii="Arial" w:hAnsi="Arial" w:cs="Arial"/>
                <w:b/>
                <w:i/>
                <w:szCs w:val="24"/>
                <w:lang w:eastAsia="zh-CN"/>
              </w:rPr>
            </w:pPr>
          </w:p>
        </w:tc>
      </w:tr>
    </w:tbl>
    <w:p w14:paraId="73DB2969" w14:textId="54F9CD88" w:rsidR="006C781B" w:rsidRDefault="0099170B" w:rsidP="00684BDD">
      <w:pPr>
        <w:pStyle w:val="Titre"/>
        <w:jc w:val="left"/>
        <w:rPr>
          <w:sz w:val="32"/>
          <w:szCs w:val="32"/>
          <w:lang w:val="en-ID"/>
        </w:rPr>
      </w:pPr>
      <w:r>
        <w:rPr>
          <w:noProof/>
          <w:sz w:val="32"/>
          <w:szCs w:val="32"/>
          <w:lang w:val="fr-FR" w:eastAsia="fr-FR"/>
        </w:rPr>
        <mc:AlternateContent>
          <mc:Choice Requires="wps">
            <w:drawing>
              <wp:anchor distT="0" distB="0" distL="114300" distR="114300" simplePos="0" relativeHeight="251660288" behindDoc="0" locked="0" layoutInCell="1" allowOverlap="1" wp14:anchorId="0E4ECD33" wp14:editId="73C646CE">
                <wp:simplePos x="0" y="0"/>
                <wp:positionH relativeFrom="column">
                  <wp:posOffset>2330450</wp:posOffset>
                </wp:positionH>
                <wp:positionV relativeFrom="paragraph">
                  <wp:posOffset>90805</wp:posOffset>
                </wp:positionV>
                <wp:extent cx="3208020" cy="792480"/>
                <wp:effectExtent l="0" t="0" r="0" b="7620"/>
                <wp:wrapNone/>
                <wp:docPr id="22" name="Zone de texte 22"/>
                <wp:cNvGraphicFramePr/>
                <a:graphic xmlns:a="http://schemas.openxmlformats.org/drawingml/2006/main">
                  <a:graphicData uri="http://schemas.microsoft.com/office/word/2010/wordprocessingShape">
                    <wps:wsp>
                      <wps:cNvSpPr txBox="1"/>
                      <wps:spPr>
                        <a:xfrm>
                          <a:off x="0" y="0"/>
                          <a:ext cx="320802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DD572" w14:textId="4D0476B1" w:rsidR="0099170B" w:rsidRPr="0099170B" w:rsidRDefault="0099170B" w:rsidP="0099170B">
                            <w:pPr>
                              <w:rPr>
                                <w:i/>
                                <w:iCs/>
                              </w:rPr>
                            </w:pPr>
                            <w:r w:rsidRPr="0099170B">
                              <w:rPr>
                                <w:i/>
                                <w:iCs/>
                              </w:rPr>
                              <w:t xml:space="preserve">This is an open access article under the </w:t>
                            </w:r>
                            <w:hyperlink r:id="rId14" w:history="1">
                              <w:r w:rsidRPr="0099170B">
                                <w:rPr>
                                  <w:rStyle w:val="Lienhypertexte"/>
                                  <w:i/>
                                  <w:iCs/>
                                </w:rPr>
                                <w:t>CC BY-SA</w:t>
                              </w:r>
                            </w:hyperlink>
                            <w:r w:rsidRPr="0099170B">
                              <w:rPr>
                                <w:i/>
                                <w:iCs/>
                              </w:rPr>
                              <w:t xml:space="preserve"> license.</w:t>
                            </w:r>
                          </w:p>
                          <w:p w14:paraId="68B94C5A" w14:textId="2ED337C3" w:rsidR="0099170B" w:rsidRDefault="0099170B" w:rsidP="0099170B">
                            <w:pPr>
                              <w:jc w:val="right"/>
                            </w:pPr>
                            <w:r w:rsidRPr="0099170B">
                              <w:rPr>
                                <w:noProof/>
                                <w:lang w:val="fr-FR" w:eastAsia="fr-FR"/>
                              </w:rPr>
                              <w:drawing>
                                <wp:inline distT="0" distB="0" distL="0" distR="0" wp14:anchorId="7E1F4ED1" wp14:editId="3AE64433">
                                  <wp:extent cx="1051560" cy="36576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1560" cy="365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4ECD33" id="Zone de texte 22" o:spid="_x0000_s1028" type="#_x0000_t202" style="position:absolute;margin-left:183.5pt;margin-top:7.15pt;width:252.6pt;height:6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" fillcolor="white [3201]" stroked="f" strokeweight=".5pt">
                <v:textbox>
                  <w:txbxContent>
                    <w:p w14:paraId="6E3DD572" w14:textId="4D0476B1" w:rsidR="0099170B" w:rsidRPr="0099170B" w:rsidRDefault="0099170B" w:rsidP="0099170B">
                      <w:pPr>
                        <w:rPr>
                          <w:i/>
                          <w:iCs/>
                        </w:rPr>
                      </w:pPr>
                      <w:r w:rsidRPr="0099170B">
                        <w:rPr>
                          <w:i/>
                          <w:iCs/>
                        </w:rPr>
                        <w:t xml:space="preserve">This is an open access article under the </w:t>
                      </w:r>
                      <w:hyperlink r:id="rId16" w:history="1">
                        <w:r w:rsidRPr="0099170B">
                          <w:rPr>
                            <w:rStyle w:val="Lienhypertexte"/>
                            <w:i/>
                            <w:iCs/>
                          </w:rPr>
                          <w:t>CC BY-SA</w:t>
                        </w:r>
                      </w:hyperlink>
                      <w:r w:rsidRPr="0099170B">
                        <w:rPr>
                          <w:i/>
                          <w:iCs/>
                        </w:rPr>
                        <w:t xml:space="preserve"> license.</w:t>
                      </w:r>
                    </w:p>
                    <w:p w14:paraId="68B94C5A" w14:textId="2ED337C3" w:rsidR="0099170B" w:rsidRDefault="0099170B" w:rsidP="0099170B">
                      <w:pPr>
                        <w:jc w:val="right"/>
                      </w:pPr>
                      <w:r w:rsidRPr="0099170B">
                        <w:drawing>
                          <wp:inline distT="0" distB="0" distL="0" distR="0" wp14:anchorId="7E1F4ED1" wp14:editId="3AE64433">
                            <wp:extent cx="1051560" cy="36576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1560" cy="365760"/>
                                    </a:xfrm>
                                    <a:prstGeom prst="rect">
                                      <a:avLst/>
                                    </a:prstGeom>
                                    <a:noFill/>
                                    <a:ln>
                                      <a:noFill/>
                                    </a:ln>
                                  </pic:spPr>
                                </pic:pic>
                              </a:graphicData>
                            </a:graphic>
                          </wp:inline>
                        </w:drawing>
                      </w:r>
                    </w:p>
                  </w:txbxContent>
                </v:textbox>
              </v:shape>
            </w:pict>
          </mc:Fallback>
        </mc:AlternateContent>
      </w:r>
    </w:p>
    <w:p w14:paraId="39D0A492" w14:textId="77777777" w:rsidR="006C781B" w:rsidRDefault="006C781B" w:rsidP="00956EB6">
      <w:pPr>
        <w:pStyle w:val="Titre"/>
        <w:rPr>
          <w:sz w:val="32"/>
          <w:szCs w:val="32"/>
          <w:lang w:val="en-ID"/>
        </w:rPr>
      </w:pPr>
    </w:p>
    <w:bookmarkEnd w:id="0"/>
    <w:p w14:paraId="19EB2672" w14:textId="6182C3C4" w:rsidR="00957C11" w:rsidRDefault="00957C11" w:rsidP="00957C11">
      <w:pPr>
        <w:jc w:val="both"/>
      </w:pPr>
    </w:p>
    <w:p w14:paraId="6D2E917E" w14:textId="77777777" w:rsidR="00C07BEF" w:rsidRPr="00957C11" w:rsidRDefault="00C07BEF" w:rsidP="00957C11">
      <w:pPr>
        <w:jc w:val="both"/>
      </w:pPr>
    </w:p>
    <w:p w14:paraId="2E9083D0" w14:textId="5117CBF4" w:rsidR="00904D6D" w:rsidRPr="009F4777" w:rsidRDefault="00F33C08" w:rsidP="00956EB6">
      <w:pPr>
        <w:numPr>
          <w:ilvl w:val="0"/>
          <w:numId w:val="15"/>
        </w:numPr>
        <w:tabs>
          <w:tab w:val="left" w:pos="426"/>
        </w:tabs>
        <w:ind w:left="426" w:hanging="426"/>
        <w:rPr>
          <w:b/>
          <w:bCs/>
          <w:lang w:val="id-ID"/>
        </w:rPr>
      </w:pPr>
      <w:r w:rsidRPr="00956EB6">
        <w:rPr>
          <w:b/>
          <w:bCs/>
          <w:lang w:val="id-ID"/>
        </w:rPr>
        <w:t>INTRODUCTION</w:t>
      </w:r>
      <w:r w:rsidR="00DE7975">
        <w:rPr>
          <w:b/>
          <w:bCs/>
        </w:rPr>
        <w:t xml:space="preserve"> </w:t>
      </w:r>
    </w:p>
    <w:p w14:paraId="75E324D7" w14:textId="77777777" w:rsidR="009F4777" w:rsidRPr="00956EB6" w:rsidRDefault="009F4777" w:rsidP="009F4777">
      <w:pPr>
        <w:tabs>
          <w:tab w:val="left" w:pos="426"/>
        </w:tabs>
        <w:ind w:left="426"/>
        <w:rPr>
          <w:b/>
          <w:bCs/>
          <w:lang w:val="id-ID"/>
        </w:rPr>
      </w:pPr>
    </w:p>
    <w:p w14:paraId="2247CDE2" w14:textId="1BBBE653" w:rsidR="00E619D6" w:rsidRPr="003D6B19" w:rsidRDefault="003B1658" w:rsidP="00E619D6">
      <w:pPr>
        <w:ind w:firstLine="720"/>
        <w:jc w:val="both"/>
      </w:pPr>
      <w:bookmarkStart w:id="1" w:name="_Hlk80000636"/>
      <w:bookmarkStart w:id="2" w:name="_Hlk80016671"/>
      <w:r w:rsidRPr="003D6B19">
        <w:rPr>
          <w:lang w:val="id-ID"/>
        </w:rPr>
        <w:t>The main text format consists of a flat left-right columns on A4 paper (quarto). The margin text from the left</w:t>
      </w:r>
      <w:r w:rsidRPr="003D6B19">
        <w:t xml:space="preserve"> and </w:t>
      </w:r>
      <w:r w:rsidRPr="003D6B19">
        <w:rPr>
          <w:lang w:val="id-ID"/>
        </w:rPr>
        <w:t>top</w:t>
      </w:r>
      <w:r w:rsidRPr="003D6B19">
        <w:t xml:space="preserve"> are 2.5 cm</w:t>
      </w:r>
      <w:r w:rsidRPr="003D6B19">
        <w:rPr>
          <w:lang w:val="id-ID"/>
        </w:rPr>
        <w:t xml:space="preserve">, </w:t>
      </w:r>
      <w:r w:rsidRPr="003D6B19">
        <w:t xml:space="preserve">right </w:t>
      </w:r>
      <w:r w:rsidRPr="003D6B19">
        <w:rPr>
          <w:lang w:val="id-ID"/>
        </w:rPr>
        <w:t>and bottom</w:t>
      </w:r>
      <w:r w:rsidRPr="003D6B19">
        <w:t xml:space="preserve"> are</w:t>
      </w:r>
      <w:r w:rsidRPr="003D6B19">
        <w:rPr>
          <w:lang w:val="id-ID"/>
        </w:rPr>
        <w:t xml:space="preserve"> </w:t>
      </w:r>
      <w:r w:rsidRPr="003D6B19">
        <w:t>2</w:t>
      </w:r>
      <w:r w:rsidRPr="003D6B19">
        <w:rPr>
          <w:lang w:val="id-ID"/>
        </w:rPr>
        <w:t xml:space="preserve"> cm. The manuscript is written in Microsoft Word, single space, </w:t>
      </w:r>
      <w:r w:rsidRPr="003D6B19">
        <w:t>Time New Roman</w:t>
      </w:r>
      <w:r w:rsidRPr="003D6B19">
        <w:rPr>
          <w:lang w:val="id-ID"/>
        </w:rPr>
        <w:t xml:space="preserve"> 10</w:t>
      </w:r>
      <w:r w:rsidRPr="003D6B19">
        <w:t xml:space="preserve"> </w:t>
      </w:r>
      <w:r w:rsidRPr="003D6B19">
        <w:rPr>
          <w:lang w:val="id-ID"/>
        </w:rPr>
        <w:t>pt</w:t>
      </w:r>
      <w:r>
        <w:t>,</w:t>
      </w:r>
      <w:r w:rsidRPr="003D6B19">
        <w:rPr>
          <w:lang w:val="id-ID"/>
        </w:rPr>
        <w:t xml:space="preserve"> and maximum 12 pages</w:t>
      </w:r>
      <w:r>
        <w:t xml:space="preserve"> for original research article, or </w:t>
      </w:r>
      <w:r w:rsidRPr="003D6B19">
        <w:rPr>
          <w:lang w:val="id-ID"/>
        </w:rPr>
        <w:t xml:space="preserve">maximum </w:t>
      </w:r>
      <w:r>
        <w:t>16 pages for review/survey paper</w:t>
      </w:r>
      <w:r w:rsidRPr="003D6B19">
        <w:rPr>
          <w:lang w:val="id-ID"/>
        </w:rPr>
        <w:t>, which can be downloaded at the website:</w:t>
      </w:r>
      <w:bookmarkEnd w:id="1"/>
      <w:r w:rsidRPr="003D6B19">
        <w:rPr>
          <w:lang w:val="id-ID"/>
        </w:rPr>
        <w:t xml:space="preserve"> </w:t>
      </w:r>
      <w:bookmarkEnd w:id="2"/>
      <w:r w:rsidR="00687444">
        <w:rPr>
          <w:iCs/>
          <w:lang w:val="id-ID"/>
        </w:rPr>
        <w:t>http://emd.scird.org</w:t>
      </w:r>
      <w:r>
        <w:rPr>
          <w:iCs/>
        </w:rPr>
        <w:t>.</w:t>
      </w:r>
    </w:p>
    <w:p w14:paraId="5C57373B" w14:textId="77777777" w:rsidR="001F2E41" w:rsidRDefault="001F2E41" w:rsidP="001F2E41">
      <w:pPr>
        <w:ind w:firstLine="720"/>
        <w:jc w:val="both"/>
        <w:rPr>
          <w:lang w:val="id-ID"/>
        </w:rPr>
      </w:pPr>
      <w:r w:rsidRPr="003D6B19">
        <w:rPr>
          <w:lang w:val="id-ID"/>
        </w:rPr>
        <w:t>A title</w:t>
      </w:r>
      <w:r w:rsidRPr="003D6B19">
        <w:t xml:space="preserve"> of article</w:t>
      </w:r>
      <w:r w:rsidRPr="003D6B19">
        <w:rPr>
          <w:lang w:val="id-ID"/>
        </w:rPr>
        <w:t xml:space="preserve"> should be the fewest possible words that accurately describe the content of the paper. </w:t>
      </w:r>
      <w:r>
        <w:t>The</w:t>
      </w:r>
      <w:r w:rsidRPr="00201F3F">
        <w:rPr>
          <w:lang w:val="id-ID"/>
        </w:rPr>
        <w:t xml:space="preserv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r w:rsidRPr="00213B7B">
        <w:rPr>
          <w:lang w:val="id-ID"/>
        </w:rPr>
        <w:t>Avoid  writing  long  formulas  with  subscripts  in  the  title</w:t>
      </w:r>
      <w:r>
        <w:t xml:space="preserve">. </w:t>
      </w:r>
      <w:r w:rsidRPr="003D6B19">
        <w:rPr>
          <w:lang w:val="id-ID"/>
        </w:rPr>
        <w:t>Omit all waste words such as "</w:t>
      </w:r>
      <w:r w:rsidRPr="003D6B19">
        <w:rPr>
          <w:i/>
          <w:lang w:val="id-ID"/>
        </w:rPr>
        <w:t>A study of ...</w:t>
      </w:r>
      <w:r w:rsidRPr="003D6B19">
        <w:rPr>
          <w:lang w:val="id-ID"/>
        </w:rPr>
        <w:t>", "</w:t>
      </w:r>
      <w:r w:rsidRPr="003D6B19">
        <w:rPr>
          <w:i/>
          <w:lang w:val="id-ID"/>
        </w:rPr>
        <w:t>Investigations of ...</w:t>
      </w:r>
      <w:r w:rsidRPr="003D6B19">
        <w:rPr>
          <w:lang w:val="id-ID"/>
        </w:rPr>
        <w:t>", "</w:t>
      </w:r>
      <w:r w:rsidRPr="003D6B19">
        <w:rPr>
          <w:i/>
          <w:lang w:val="id-ID"/>
        </w:rPr>
        <w:t>Implementation of ...</w:t>
      </w:r>
      <w:r w:rsidRPr="003D6B19">
        <w:t>”</w:t>
      </w:r>
      <w:r w:rsidRPr="003D6B19">
        <w:rPr>
          <w:lang w:val="id-ID"/>
        </w:rPr>
        <w:t>, "</w:t>
      </w:r>
      <w:r w:rsidRPr="003D6B19">
        <w:rPr>
          <w:i/>
          <w:lang w:val="id-ID"/>
        </w:rPr>
        <w:t>Observations on ...</w:t>
      </w:r>
      <w:r w:rsidRPr="003D6B19">
        <w:rPr>
          <w:lang w:val="id-ID"/>
        </w:rPr>
        <w:t>", "</w:t>
      </w:r>
      <w:r w:rsidRPr="003D6B19">
        <w:rPr>
          <w:i/>
          <w:lang w:val="id-ID"/>
        </w:rPr>
        <w:t>Effect of.....</w:t>
      </w:r>
      <w:r w:rsidRPr="003D6B19">
        <w:rPr>
          <w:lang w:val="id-ID"/>
        </w:rPr>
        <w:t>",</w:t>
      </w:r>
      <w:r w:rsidRPr="003D6B19">
        <w:t xml:space="preserve"> “</w:t>
      </w:r>
      <w:r w:rsidRPr="003D6B19">
        <w:rPr>
          <w:i/>
        </w:rPr>
        <w:t>Analysis of …</w:t>
      </w:r>
      <w:r w:rsidRPr="003D6B19">
        <w:t>”, “Design of…”</w:t>
      </w:r>
      <w:r>
        <w:t>,</w:t>
      </w:r>
      <w:r w:rsidRPr="003D6B19">
        <w:rPr>
          <w:lang w:val="id-ID"/>
        </w:rPr>
        <w:t xml:space="preserve"> etc. </w:t>
      </w:r>
    </w:p>
    <w:p w14:paraId="18EEBDF5" w14:textId="77777777" w:rsidR="001F2E41" w:rsidRDefault="001F2E41" w:rsidP="001F2E41">
      <w:pPr>
        <w:ind w:firstLine="720"/>
        <w:jc w:val="both"/>
      </w:pPr>
      <w:r w:rsidRPr="00272BB5">
        <w:rPr>
          <w:lang w:val="id-ID"/>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w:t>
      </w:r>
      <w:r>
        <w:t xml:space="preserve"> </w:t>
      </w:r>
    </w:p>
    <w:p w14:paraId="19FA2C95" w14:textId="77777777" w:rsidR="001F2E41" w:rsidRPr="003D6B19" w:rsidRDefault="001F2E41" w:rsidP="001F2E41">
      <w:pPr>
        <w:ind w:firstLine="720"/>
        <w:jc w:val="both"/>
        <w:rPr>
          <w:lang w:val="id-ID"/>
        </w:rPr>
      </w:pPr>
      <w:r w:rsidRPr="003D6B19">
        <w:rPr>
          <w:lang w:val="id-ID"/>
        </w:rPr>
        <w:lastRenderedPageBreak/>
        <w:t>Indexing and abstracting services depend on the accuracy of the title, extracting from it keywords useful in cross-referencing and computer searching. An improperly titled paper may never reach the audience for which it was intended, so be specific.</w:t>
      </w:r>
    </w:p>
    <w:p w14:paraId="2D8D1C08" w14:textId="0AD92155" w:rsidR="001F2E41" w:rsidRPr="003D6B19" w:rsidRDefault="001F2E41" w:rsidP="001F2E41">
      <w:pPr>
        <w:ind w:firstLine="720"/>
        <w:jc w:val="both"/>
      </w:pPr>
      <w:r w:rsidRPr="003D6B19">
        <w:rPr>
          <w:lang w:val="id-ID"/>
        </w:rPr>
        <w:t xml:space="preserve">The Introduction </w:t>
      </w:r>
      <w:r w:rsidRPr="003D6B19">
        <w:rPr>
          <w:lang w:val="en-ID"/>
        </w:rPr>
        <w:t xml:space="preserve">section </w:t>
      </w:r>
      <w:r w:rsidRPr="003D6B19">
        <w:rPr>
          <w:lang w:val="id-ID"/>
        </w:rPr>
        <w:t>should provide</w:t>
      </w:r>
      <w:r w:rsidRPr="003D6B19">
        <w:rPr>
          <w:lang w:val="en-ID"/>
        </w:rPr>
        <w:t>: i)</w:t>
      </w:r>
      <w:r w:rsidRPr="003D6B19">
        <w:rPr>
          <w:lang w:val="id-ID"/>
        </w:rPr>
        <w:t xml:space="preserve"> a clear background, </w:t>
      </w:r>
      <w:r w:rsidRPr="003D6B19">
        <w:rPr>
          <w:lang w:val="en-ID"/>
        </w:rPr>
        <w:t xml:space="preserve">ii) </w:t>
      </w:r>
      <w:r w:rsidRPr="003D6B19">
        <w:rPr>
          <w:lang w:val="id-ID"/>
        </w:rPr>
        <w:t xml:space="preserve">a clear statement of the problem, </w:t>
      </w:r>
      <w:r w:rsidRPr="003D6B19">
        <w:rPr>
          <w:lang w:val="en-ID"/>
        </w:rPr>
        <w:t xml:space="preserve">iii) </w:t>
      </w:r>
      <w:r w:rsidRPr="003D6B19">
        <w:rPr>
          <w:lang w:val="id-ID"/>
        </w:rPr>
        <w:t xml:space="preserve">the relevant literature on the subject, </w:t>
      </w:r>
      <w:r w:rsidRPr="003D6B19">
        <w:rPr>
          <w:lang w:val="en-ID"/>
        </w:rPr>
        <w:t xml:space="preserve">iv) </w:t>
      </w:r>
      <w:r w:rsidRPr="003D6B19">
        <w:rPr>
          <w:lang w:val="id-ID"/>
        </w:rPr>
        <w:t xml:space="preserve">the proposed approach or solution, and </w:t>
      </w:r>
      <w:r w:rsidRPr="003D6B19">
        <w:rPr>
          <w:lang w:val="en-ID"/>
        </w:rPr>
        <w:t xml:space="preserve">v) </w:t>
      </w:r>
      <w:r w:rsidRPr="003D6B19">
        <w:rPr>
          <w:lang w:val="id-ID"/>
        </w:rPr>
        <w:t>the new value of research which it is innovation</w:t>
      </w:r>
      <w:r w:rsidRPr="003D6B19">
        <w:rPr>
          <w:lang w:val="en-ID"/>
        </w:rPr>
        <w:t xml:space="preserve"> (within 3-6 paragraphs)</w:t>
      </w:r>
      <w:r w:rsidRPr="003D6B19">
        <w:rPr>
          <w:lang w:val="id-ID"/>
        </w:rPr>
        <w:t>. It should be understandable to colleagues from a broad range of scientific disciplines. Organization and citation of the bibliography are made in</w:t>
      </w:r>
      <w:r w:rsidRPr="003D6B19">
        <w:t xml:space="preserve"> </w:t>
      </w:r>
      <w:r w:rsidRPr="003D6B19">
        <w:rPr>
          <w:lang w:val="id-ID"/>
        </w:rPr>
        <w:t>Institute of Electrical and Electronics Engineers</w:t>
      </w:r>
      <w:r w:rsidRPr="003D6B19">
        <w:t xml:space="preserve"> (IEEE)</w:t>
      </w:r>
      <w:r w:rsidRPr="003D6B19">
        <w:rPr>
          <w:lang w:val="id-ID"/>
        </w:rPr>
        <w:t xml:space="preserve"> style in sign </w:t>
      </w:r>
      <w:r w:rsidRPr="003D6B19">
        <w:fldChar w:fldCharType="begin" w:fldLock="1"/>
      </w:r>
      <w:r w:rsidRPr="003D6B19">
        <w:rPr>
          <w:lang w:val="id-ID"/>
        </w:rPr>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rsidRPr="003D6B19">
        <w:fldChar w:fldCharType="separate"/>
      </w:r>
      <w:r w:rsidRPr="003D6B19">
        <w:rPr>
          <w:noProof/>
          <w:lang w:val="id-ID"/>
        </w:rPr>
        <w:t>[1], [2]</w:t>
      </w:r>
      <w:r w:rsidRPr="003D6B19">
        <w:fldChar w:fldCharType="end"/>
      </w:r>
      <w:r w:rsidRPr="003D6B19">
        <w:rPr>
          <w:lang w:val="id-ID"/>
        </w:rPr>
        <w:t xml:space="preserve"> and so on. The terms in foreign languages are written italic (</w:t>
      </w:r>
      <w:r w:rsidRPr="003D6B19">
        <w:rPr>
          <w:i/>
          <w:iCs/>
          <w:lang w:val="id-ID"/>
        </w:rPr>
        <w:t>italic</w:t>
      </w:r>
      <w:r w:rsidRPr="003D6B19">
        <w:rPr>
          <w:lang w:val="id-ID"/>
        </w:rPr>
        <w:t xml:space="preserve">). </w:t>
      </w:r>
      <w:r w:rsidRPr="003D6B19">
        <w:t>The text should be divided into sections, each with a separate heading and numbered consecutively</w:t>
      </w:r>
      <w:r>
        <w:t xml:space="preserve"> </w:t>
      </w:r>
      <w:r w:rsidRPr="003D6B19">
        <w:fldChar w:fldCharType="begin" w:fldLock="1"/>
      </w:r>
      <w:r w:rsidRPr="003D6B19">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rsidRPr="003D6B19">
        <w:fldChar w:fldCharType="separate"/>
      </w:r>
      <w:r w:rsidRPr="003D6B19">
        <w:rPr>
          <w:noProof/>
        </w:rPr>
        <w:t>[3]</w:t>
      </w:r>
      <w:r w:rsidRPr="003D6B19">
        <w:fldChar w:fldCharType="end"/>
      </w:r>
      <w:r w:rsidRPr="003D6B19">
        <w:t xml:space="preserve">. The section or subsection headings should be typed on a separate line, e.g., 1. INTRODUCTION. </w:t>
      </w:r>
      <w:r w:rsidRPr="007F01C2">
        <w:t>A full article usually follows a standard structure</w:t>
      </w:r>
      <w:r w:rsidRPr="003D6B19">
        <w:rPr>
          <w:lang w:val="id-ID"/>
        </w:rPr>
        <w:t>:</w:t>
      </w:r>
      <w:r>
        <w:t xml:space="preserve"> </w:t>
      </w:r>
      <w:r w:rsidRPr="003D6B19">
        <w:rPr>
          <w:b/>
          <w:bCs/>
          <w:lang w:val="en-ID"/>
        </w:rPr>
        <w:t>1.</w:t>
      </w:r>
      <w:r w:rsidRPr="003D6B19">
        <w:rPr>
          <w:lang w:val="en-ID"/>
        </w:rPr>
        <w:t xml:space="preserve"> </w:t>
      </w:r>
      <w:r w:rsidRPr="003D6B19">
        <w:rPr>
          <w:b/>
          <w:lang w:val="id-ID"/>
        </w:rPr>
        <w:t>Introduction</w:t>
      </w:r>
      <w:r w:rsidRPr="003D6B19">
        <w:rPr>
          <w:b/>
          <w:lang w:val="en-ID"/>
        </w:rPr>
        <w:t>, 2. T</w:t>
      </w:r>
      <w:r w:rsidRPr="003D6B19">
        <w:rPr>
          <w:b/>
          <w:lang w:val="id-ID"/>
        </w:rPr>
        <w:t xml:space="preserve">he Comprehensive Theoretical Basis </w:t>
      </w:r>
      <w:r>
        <w:rPr>
          <w:b/>
        </w:rPr>
        <w:t>a</w:t>
      </w:r>
      <w:r w:rsidRPr="003D6B19">
        <w:rPr>
          <w:b/>
        </w:rPr>
        <w:t>nd/</w:t>
      </w:r>
      <w:r>
        <w:rPr>
          <w:b/>
        </w:rPr>
        <w:t>o</w:t>
      </w:r>
      <w:r w:rsidRPr="003D6B19">
        <w:rPr>
          <w:b/>
        </w:rPr>
        <w:t xml:space="preserve">r </w:t>
      </w:r>
      <w:r>
        <w:rPr>
          <w:b/>
        </w:rPr>
        <w:t>t</w:t>
      </w:r>
      <w:r w:rsidRPr="003D6B19">
        <w:rPr>
          <w:b/>
        </w:rPr>
        <w:t xml:space="preserve">he </w:t>
      </w:r>
      <w:r w:rsidRPr="003D6B19">
        <w:rPr>
          <w:b/>
          <w:lang w:val="id-ID"/>
        </w:rPr>
        <w:t>Proposed Method/Algorithm</w:t>
      </w:r>
      <w:r w:rsidRPr="003D6B19">
        <w:rPr>
          <w:b/>
          <w:lang w:val="en-ID"/>
        </w:rPr>
        <w:t xml:space="preserve"> </w:t>
      </w:r>
      <w:r w:rsidRPr="00B87841">
        <w:rPr>
          <w:bCs/>
          <w:i/>
          <w:iCs/>
          <w:lang w:val="en-ID"/>
        </w:rPr>
        <w:t>(</w:t>
      </w:r>
      <w:r w:rsidR="00B87841" w:rsidRPr="00B87841">
        <w:rPr>
          <w:bCs/>
          <w:i/>
          <w:iCs/>
          <w:lang w:val="en-ID"/>
        </w:rPr>
        <w:t>o</w:t>
      </w:r>
      <w:r w:rsidRPr="00B87841">
        <w:rPr>
          <w:bCs/>
          <w:i/>
          <w:iCs/>
          <w:lang w:val="en-ID"/>
        </w:rPr>
        <w:t>ptional)</w:t>
      </w:r>
      <w:r w:rsidRPr="003D6B19">
        <w:rPr>
          <w:b/>
          <w:lang w:val="en-ID"/>
        </w:rPr>
        <w:t xml:space="preserve">, 3. </w:t>
      </w:r>
      <w:r w:rsidRPr="003D6B19">
        <w:rPr>
          <w:b/>
          <w:lang w:val="id-ID"/>
        </w:rPr>
        <w:t>Method</w:t>
      </w:r>
      <w:r w:rsidRPr="003D6B19">
        <w:rPr>
          <w:b/>
          <w:lang w:val="en-ID"/>
        </w:rPr>
        <w:t xml:space="preserve">, </w:t>
      </w:r>
      <w:r>
        <w:rPr>
          <w:b/>
          <w:lang w:val="en-ID"/>
        </w:rPr>
        <w:br/>
      </w:r>
      <w:r w:rsidRPr="003D6B19">
        <w:rPr>
          <w:b/>
          <w:lang w:val="en-ID"/>
        </w:rPr>
        <w:t xml:space="preserve">4. </w:t>
      </w:r>
      <w:r w:rsidRPr="003D6B19">
        <w:rPr>
          <w:b/>
          <w:lang w:val="id-ID"/>
        </w:rPr>
        <w:t xml:space="preserve">Results </w:t>
      </w:r>
      <w:r>
        <w:rPr>
          <w:b/>
        </w:rPr>
        <w:t>a</w:t>
      </w:r>
      <w:r w:rsidRPr="003D6B19">
        <w:rPr>
          <w:b/>
          <w:lang w:val="id-ID"/>
        </w:rPr>
        <w:t>nd Discussion</w:t>
      </w:r>
      <w:r w:rsidRPr="003D6B19">
        <w:rPr>
          <w:b/>
          <w:lang w:val="en-ID"/>
        </w:rPr>
        <w:t xml:space="preserve">, </w:t>
      </w:r>
      <w:r>
        <w:rPr>
          <w:b/>
          <w:lang w:val="en-ID"/>
        </w:rPr>
        <w:t>a</w:t>
      </w:r>
      <w:r w:rsidRPr="003D6B19">
        <w:rPr>
          <w:b/>
          <w:lang w:val="en-ID"/>
        </w:rPr>
        <w:t xml:space="preserve">nd 5. </w:t>
      </w:r>
      <w:r w:rsidRPr="003D6B19">
        <w:rPr>
          <w:b/>
          <w:lang w:val="id-ID"/>
        </w:rPr>
        <w:t>Conclusion</w:t>
      </w:r>
      <w:r>
        <w:rPr>
          <w:b/>
        </w:rPr>
        <w:t xml:space="preserve">. </w:t>
      </w:r>
      <w:r w:rsidRPr="007F01C2">
        <w:rPr>
          <w:bCs/>
        </w:rPr>
        <w:t xml:space="preserve">The structure is well-known as </w:t>
      </w:r>
      <w:r w:rsidRPr="007F01C2">
        <w:rPr>
          <w:b/>
          <w:lang w:val="en-ID"/>
        </w:rPr>
        <w:t>IMRaD</w:t>
      </w:r>
      <w:r w:rsidRPr="007F01C2">
        <w:rPr>
          <w:bCs/>
          <w:lang w:val="en-ID"/>
        </w:rPr>
        <w:t xml:space="preserve"> style</w:t>
      </w:r>
      <w:r w:rsidRPr="007F01C2">
        <w:rPr>
          <w:bCs/>
          <w:lang w:val="id-ID"/>
        </w:rPr>
        <w:t>.</w:t>
      </w:r>
      <w:r w:rsidRPr="003D6B19">
        <w:rPr>
          <w:lang w:val="id-ID"/>
        </w:rPr>
        <w:t xml:space="preserve"> </w:t>
      </w:r>
    </w:p>
    <w:p w14:paraId="197938D3" w14:textId="494A9C68" w:rsidR="001F2E41" w:rsidRPr="003D6B19" w:rsidRDefault="001F2E41" w:rsidP="001F2E41">
      <w:pPr>
        <w:ind w:firstLine="720"/>
        <w:jc w:val="both"/>
        <w:rPr>
          <w:spacing w:val="-2"/>
          <w:lang w:val="id-ID"/>
        </w:rPr>
      </w:pPr>
      <w:r w:rsidRPr="003D6B19">
        <w:rPr>
          <w:spacing w:val="-2"/>
          <w:lang w:val="id-ID"/>
        </w:rPr>
        <w:t xml:space="preserve">Literature review that has been done author used in the section "INTRODUCTION" to explain </w:t>
      </w:r>
      <w:r w:rsidRPr="003D6B19">
        <w:rPr>
          <w:spacing w:val="-2"/>
          <w:lang w:val="id-ID"/>
        </w:rPr>
        <w:br/>
        <w:t xml:space="preserve">the difference of the manuscript with other papers, that it is innovative, it are used in the section "METHOD" to describe the step of research and used in the section "RESULTS AND DISCUSSION" to support the analysis of the results </w:t>
      </w:r>
      <w:r w:rsidRPr="003D6B19">
        <w:rPr>
          <w:spacing w:val="-2"/>
        </w:rPr>
        <w:fldChar w:fldCharType="begin" w:fldLock="1"/>
      </w:r>
      <w:r w:rsidRPr="003D6B19">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rPr>
          <w:spacing w:val="-2"/>
        </w:rPr>
        <w:fldChar w:fldCharType="separate"/>
      </w:r>
      <w:r w:rsidRPr="003D6B19">
        <w:rPr>
          <w:noProof/>
          <w:spacing w:val="-2"/>
        </w:rPr>
        <w:t>[2]</w:t>
      </w:r>
      <w:r w:rsidRPr="003D6B19">
        <w:rPr>
          <w:spacing w:val="-2"/>
        </w:rPr>
        <w:fldChar w:fldCharType="end"/>
      </w:r>
      <w:r w:rsidRPr="003D6B19">
        <w:rPr>
          <w:spacing w:val="-2"/>
          <w:lang w:val="id-ID"/>
        </w:rPr>
        <w:t xml:space="preserve">. If the manuscript was written really have high originality, which proposed a new method or algorithm, the additional section after the "INTRODUCTION" section and before the "METHOD" section can be added to explain briefly </w:t>
      </w:r>
      <w:r w:rsidRPr="003D6B19">
        <w:rPr>
          <w:spacing w:val="-2"/>
        </w:rPr>
        <w:t xml:space="preserve">the theory and/or </w:t>
      </w:r>
      <w:r w:rsidRPr="003D6B19">
        <w:rPr>
          <w:spacing w:val="-2"/>
          <w:lang w:val="id-ID"/>
        </w:rPr>
        <w:t>the proposed method</w:t>
      </w:r>
      <w:r w:rsidRPr="003D6B19">
        <w:rPr>
          <w:spacing w:val="-2"/>
        </w:rPr>
        <w:t>/</w:t>
      </w:r>
      <w:r w:rsidRPr="003D6B19">
        <w:rPr>
          <w:spacing w:val="-2"/>
          <w:lang w:val="id-ID"/>
        </w:rPr>
        <w:t xml:space="preserve">algorithm </w:t>
      </w:r>
      <w:r w:rsidRPr="003D6B19">
        <w:rPr>
          <w:spacing w:val="-2"/>
        </w:rPr>
        <w:fldChar w:fldCharType="begin" w:fldLock="1"/>
      </w:r>
      <w:r w:rsidRPr="003D6B19">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rPr>
          <w:spacing w:val="-2"/>
        </w:rPr>
        <w:fldChar w:fldCharType="separate"/>
      </w:r>
      <w:r w:rsidRPr="003D6B19">
        <w:rPr>
          <w:noProof/>
          <w:spacing w:val="-2"/>
        </w:rPr>
        <w:t>[4]</w:t>
      </w:r>
      <w:r w:rsidRPr="003D6B19">
        <w:rPr>
          <w:spacing w:val="-2"/>
        </w:rPr>
        <w:fldChar w:fldCharType="end"/>
      </w:r>
      <w:r w:rsidRPr="003D6B19">
        <w:rPr>
          <w:spacing w:val="-2"/>
          <w:lang w:val="id-ID"/>
        </w:rPr>
        <w:t>.</w:t>
      </w:r>
    </w:p>
    <w:p w14:paraId="700A75D4" w14:textId="77777777" w:rsidR="001F2E41" w:rsidRPr="003D6B19" w:rsidRDefault="001F2E41" w:rsidP="001F2E41">
      <w:pPr>
        <w:jc w:val="both"/>
      </w:pPr>
    </w:p>
    <w:p w14:paraId="7F5871EF" w14:textId="02F4AA04" w:rsidR="00E619D6" w:rsidRPr="009F4777" w:rsidRDefault="00E619D6" w:rsidP="00E619D6">
      <w:pPr>
        <w:numPr>
          <w:ilvl w:val="0"/>
          <w:numId w:val="15"/>
        </w:numPr>
        <w:tabs>
          <w:tab w:val="left" w:pos="426"/>
        </w:tabs>
        <w:ind w:left="426" w:hanging="426"/>
        <w:rPr>
          <w:b/>
          <w:bCs/>
          <w:lang w:val="id-ID"/>
        </w:rPr>
      </w:pPr>
      <w:r w:rsidRPr="003D6B19">
        <w:rPr>
          <w:b/>
          <w:bCs/>
          <w:lang w:val="id-ID"/>
        </w:rPr>
        <w:t>METHOD</w:t>
      </w:r>
      <w:r w:rsidR="00DE7975">
        <w:rPr>
          <w:b/>
          <w:bCs/>
        </w:rPr>
        <w:t xml:space="preserve"> </w:t>
      </w:r>
    </w:p>
    <w:p w14:paraId="75B23DEC" w14:textId="77777777" w:rsidR="009F4777" w:rsidRPr="003D6B19" w:rsidRDefault="009F4777" w:rsidP="009F4777">
      <w:pPr>
        <w:tabs>
          <w:tab w:val="left" w:pos="426"/>
        </w:tabs>
        <w:rPr>
          <w:b/>
          <w:bCs/>
          <w:lang w:val="id-ID"/>
        </w:rPr>
      </w:pPr>
    </w:p>
    <w:p w14:paraId="694B829C" w14:textId="068CBAF6" w:rsidR="007B72D1" w:rsidRPr="003D5B84" w:rsidRDefault="00354A58" w:rsidP="007B72D1">
      <w:pPr>
        <w:ind w:firstLine="720"/>
        <w:jc w:val="both"/>
        <w:rPr>
          <w:lang w:val="id-ID"/>
        </w:rPr>
      </w:pPr>
      <w:bookmarkStart w:id="3" w:name="_Hlk78354310"/>
      <w:r w:rsidRPr="003D6B19">
        <w:rPr>
          <w:lang w:val="id-ID"/>
        </w:rPr>
        <w:t xml:space="preserve">Explaining research chronological, including research design, research procedure (in the form of algorithms, Pseudocode or other), how to test and data </w:t>
      </w:r>
      <w:bookmarkStart w:id="4" w:name="_Hlk78354375"/>
      <w:r w:rsidR="007B72D1" w:rsidRPr="003D5B84">
        <w:rPr>
          <w:lang w:val="id-ID"/>
        </w:rPr>
        <w:t>acquisition</w:t>
      </w:r>
      <w:r w:rsidR="007B72D1">
        <w:t xml:space="preserve"> </w:t>
      </w:r>
      <w:r w:rsidR="007B72D1">
        <w:fldChar w:fldCharType="begin" w:fldLock="1"/>
      </w:r>
      <w:r w:rsidR="007B72D1">
        <w:instrText>ADDIN CSL_CITATION {"citationItems":[{"id":"ITEM-1","itemData":{"DOI":"10.1109/ACCESS.2019.2895334","author":[{"dropping-particle":"","family":"Vinayakumar","given":"R.","non-dropping-particle":"","parse-names":false,"suffix":""},{"dropping-particle":"","family":"Alazab","given":"M.","non-dropping-particle":"","parse-names":false,"suffix":""},{"dropping-particle":"","family":"Soman","given":"K. P.","non-dropping-particle":"","parse-names":false,"suffix":""},{"dropping-particle":"","family":"Poornachandran","given":"P.","non-dropping-particle":"","parse-names":false,"suffix":""},{"dropping-particle":"","family":"Al-Nemrat","given":"A.","non-dropping-particle":"","parse-names":false,"suffix":""},{"dropping-particle":"","family":"Venkatraman","given":"S.","non-dropping-particle":"","parse-names":false,"suffix":""}],"container-title":"IEEE Access","id":"ITEM-1","issued":{"date-parts":[["2019"]]},"page":"41525-41550","title":"Deep Learning Approach for Intelligent Intrusion Detection System","type":"article-journal","volume":"7"},"uris":["http://www.mendeley.com/documents/?uuid=0c8a6258-8834-4745-ab12-f6f7f2eaad00"]},{"id":"ITEM-2","itemData":{"DOI":"10.35940/ijitee.I3187.0789S319","ISSN":"22783075","abstract":"We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Engineering","id":"ITEM-2","issue":"9 Special Issue 3","issued":{"date-parts":[["2019"]]},"page":"883-887","title":"Network failure detection and diagnosis by analyzing syslog and SNS data: Applying big data analysis to network operations","type":"article-journal","volume":"8"},"uris":["http://www.mendeley.com/documents/?uuid=d78731df-49f4-48d2-a21c-c5794a736590"]},{"id":"ITEM-3","itemData":{"DOI":"10.3390/s19020326","author":[{"dropping-particle":"","family":"Dwivedi","given":"A. D.","non-dropping-particle":"","parse-names":false,"suffix":""},{"dropping-particle":"","family":"Srivastava","given":"G.","non-dropping-particle":"","parse-names":false,"suffix":""},{"dropping-particle":"","family":"Dhar","given":"S.","non-dropping-particle":"","parse-names":false,"suffix":""},{"dropping-particle":"","family":"Singh","given":"R.","non-dropping-particle":"","parse-names":false,"suffix":""}],"container-title":"Sensors","id":"ITEM-3","issue":"2","issued":{"date-parts":[["2019"]]},"page":"1–17","title":"A decentralized privacy-preserving healthcare blockchain for IoT","type":"article-journal","volume":"19"},"uris":["http://www.mendeley.com/documents/?uuid=561bb6a4-0934-4631-ba1c-5dd42c4c8add"]}],"mendeley":{"formattedCitation":"[5]–[7]","plainTextFormattedCitation":"[5]–[7]","previouslyFormattedCitation":"[5]–[7]"},"properties":{"noteIndex":0},"schema":"https://github.com/citation-style-language/schema/raw/master/csl-citation.json"}</w:instrText>
      </w:r>
      <w:r w:rsidR="007B72D1">
        <w:fldChar w:fldCharType="separate"/>
      </w:r>
      <w:r w:rsidR="007B72D1" w:rsidRPr="00B85998">
        <w:rPr>
          <w:noProof/>
        </w:rPr>
        <w:t>[5]–[7]</w:t>
      </w:r>
      <w:r w:rsidR="007B72D1">
        <w:fldChar w:fldCharType="end"/>
      </w:r>
      <w:r w:rsidR="007B72D1" w:rsidRPr="008E297A">
        <w:t xml:space="preserve">. The description of the course of research should be supported references, so the explanation can be accepted scientifically </w:t>
      </w:r>
      <w:r w:rsidR="007B72D1">
        <w:fldChar w:fldCharType="begin" w:fldLock="1"/>
      </w:r>
      <w:r w:rsidR="007B72D1">
        <w:instrText>ADDIN CSL_CITATION {"citationItems":[{"id":"ITEM-1","itemData":{"DOI":"10.1007/978-3-030-37177-7_8","author":[{"dropping-particle":"","family":"Leonelli","given":"Sabina","non-dropping-particle":"","parse-names":false,"suffix":""},{"dropping-particle":"","family":"Tempini","given":"Niccolò","non-dropping-particle":"","parse-names":false,"suffix":""}],"id":"ITEM-1","issued":{"date-parts":[["0"]]},"publisher":"Springer","title":"Data Journeys in the Sciences","type":"book"},"uris":["http://www.mendeley.com/documents/?uuid=0210def8-2a94-4b94-916d-8d721eb5a4aa"]}],"mendeley":{"formattedCitation":"[3]","plainTextFormattedCitation":"[3]","previouslyFormattedCitation":"[3]"},"properties":{"noteIndex":0},"schema":"https://github.com/citation-style-language/schema/raw/master/csl-citation.json"}</w:instrText>
      </w:r>
      <w:r w:rsidR="007B72D1">
        <w:fldChar w:fldCharType="separate"/>
      </w:r>
      <w:r w:rsidR="007B72D1" w:rsidRPr="00B85998">
        <w:rPr>
          <w:noProof/>
        </w:rPr>
        <w:t>[3]</w:t>
      </w:r>
      <w:r w:rsidR="007B72D1">
        <w:fldChar w:fldCharType="end"/>
      </w:r>
      <w:r w:rsidR="007B72D1" w:rsidRPr="008E297A">
        <w:t xml:space="preserve">, </w:t>
      </w:r>
      <w:r w:rsidR="007B72D1">
        <w:fldChar w:fldCharType="begin" w:fldLock="1"/>
      </w:r>
      <w:r w:rsidR="007B72D1">
        <w:instrText>ADDIN CSL_CITATION {"citationItems":[{"id":"ITEM-1","itemData":{"DOI":"10.1007/s10462-018-09679-z","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García","given":"Álvaro López","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Review","id":"ITEM-1","issue":"1","issued":{"date-parts":[["2019"]]},"page":"77–124","title":"Machine Learning and Deep Learning frameworks and libraries for large-scale data mining: a survey","type":"article-journal","volume":"52"},"uris":["http://www.mendeley.com/documents/?uuid=f34a704b-3a7b-4117-b855-2e1d86db3322"]}],"mendeley":{"formattedCitation":"[4]","plainTextFormattedCitation":"[4]","previouslyFormattedCitation":"[4]"},"properties":{"noteIndex":0},"schema":"https://github.com/citation-style-language/schema/raw/master/csl-citation.json"}</w:instrText>
      </w:r>
      <w:r w:rsidR="007B72D1">
        <w:fldChar w:fldCharType="separate"/>
      </w:r>
      <w:r w:rsidR="007B72D1" w:rsidRPr="00B85998">
        <w:rPr>
          <w:noProof/>
        </w:rPr>
        <w:t>[4]</w:t>
      </w:r>
      <w:r w:rsidR="007B72D1">
        <w:fldChar w:fldCharType="end"/>
      </w:r>
      <w:r w:rsidR="009A2AB7">
        <w:t>.</w:t>
      </w:r>
      <w:r w:rsidR="007B72D1" w:rsidRPr="008E297A">
        <w:t xml:space="preserve"> Figures 1-2 and Table 1 are presented center, as shown below and cited in the manuscript </w:t>
      </w:r>
      <w:r w:rsidR="007B72D1">
        <w:fldChar w:fldCharType="begin" w:fldLock="1"/>
      </w:r>
      <w:r w:rsidR="007B72D1">
        <w:instrText>ADDIN CSL_CITATION {"citationItems":[{"id":"ITEM-1","itemData":{"DOI":"10.1109/ACCESS.2019.2895334","author":[{"dropping-particle":"","family":"Vinayakumar","given":"R.","non-dropping-particle":"","parse-names":false,"suffix":""},{"dropping-particle":"","family":"Alazab","given":"M.","non-dropping-particle":"","parse-names":false,"suffix":""},{"dropping-particle":"","family":"Soman","given":"K. P.","non-dropping-particle":"","parse-names":false,"suffix":""},{"dropping-particle":"","family":"Poornachandran","given":"P.","non-dropping-particle":"","parse-names":false,"suffix":""},{"dropping-particle":"","family":"Al-Nemrat","given":"A.","non-dropping-particle":"","parse-names":false,"suffix":""},{"dropping-particle":"","family":"Venkatraman","given":"S.","non-dropping-particle":"","parse-names":false,"suffix":""}],"container-title":"IEEE Access","id":"ITEM-1","issued":{"date-parts":[["2019"]]},"page":"41525-41550","title":"Deep Learning Approach for Intelligent Intrusion Detection System","type":"article-journal","volume":"7"},"uris":["http://www.mendeley.com/documents/?uuid=0c8a6258-8834-4745-ab12-f6f7f2eaad00"]}],"mendeley":{"formattedCitation":"[5]","plainTextFormattedCitation":"[5]","previouslyFormattedCitation":"[5]"},"properties":{"noteIndex":0},"schema":"https://github.com/citation-style-language/schema/raw/master/csl-citation.json"}</w:instrText>
      </w:r>
      <w:r w:rsidR="007B72D1">
        <w:fldChar w:fldCharType="separate"/>
      </w:r>
      <w:r w:rsidR="007B72D1" w:rsidRPr="00B85998">
        <w:rPr>
          <w:noProof/>
        </w:rPr>
        <w:t>[5]</w:t>
      </w:r>
      <w:r w:rsidR="007B72D1">
        <w:fldChar w:fldCharType="end"/>
      </w:r>
      <w:r w:rsidR="007B72D1" w:rsidRPr="008E297A">
        <w:t xml:space="preserve">, </w:t>
      </w:r>
      <w:r w:rsidR="007B72D1">
        <w:fldChar w:fldCharType="begin" w:fldLock="1"/>
      </w:r>
      <w:r w:rsidR="007B72D1">
        <w:instrText>ADDIN CSL_CITATION {"citationItems":[{"id":"ITEM-1","itemData":{"DOI":"10.1109/ACCESS.2019.2931637","author":[{"dropping-particle":"","family":"Al-Turjman","given":"F.","non-dropping-particle":"","parse-names":false,"suffix":""},{"dropping-particle":"","family":"Zahmatkesh","given":"H.","non-dropping-particle":"","parse-names":false,"suffix":""},{"dropping-particle":"","family":"Mostarda","given":"L.","non-dropping-particle":"","parse-names":false,"suffix":""}],"container-title":"IEEE Access","id":"ITEM-1","issued":{"date-parts":[["2019"]]},"page":"115749–115759","title":"Quantifying uncertainty in internet of medical things and big-data services using intelligence and deep learning","type":"article-journal","volume":"7"},"uris":["http://www.mendeley.com/documents/?uuid=c096c662-35f9-40d6-b725-c0e45a3f6f75"]},{"id":"ITEM-2","itemData":{"DOI":"10.26599/BDMA.2018.9020031","author":[{"dropping-particle":"","family":"Kumar","given":"S.","non-dropping-particle":"","parse-names":false,"suffix":""},{"dropping-particle":"","family":"Singh","given":"M.","non-dropping-particle":"","parse-names":false,"suffix":""}],"container-title":"Big Data Min. Anal.","id":"ITEM-2","issue":"1","issued":{"date-parts":[["2019"]]},"page":"48–57","title":"Big data analytics for healthcare industry: Impact, applications, and tools","type":"article-journal","volume":"2"},"uris":["http://www.mendeley.com/documents/?uuid=680e43e7-411e-456f-b13c-6833b2fce97f"]},{"id":"ITEM-3","itemData":{"DOI":"10.1109/ACCESS.2018.2887076","author":[{"dropping-particle":"","family":"Ang","given":"L. M.","non-dropping-particle":"","parse-names":false,"suffix":""},{"dropping-particle":"","family":"Seng","given":"K. P.","non-dropping-particle":"","parse-names":false,"suffix":""},{"dropping-particle":"","family":"Ijemaru","given":"G. K.","non-dropping-particle":"","parse-names":false,"suffix":""},{"dropping-particle":"","family":"Zungeru","given":"A. M.","non-dropping-particle":"","parse-names":false,"suffix":""}],"container-title":"IEEE Access","id":"ITEM-3","issued":{"date-parts":[["2019"]]},"page":"6473–6492","title":"Deployment of IoV for Smart Cities: Applications, Architecture, and Challenges","type":"article-journal","volume":"7"},"uris":["http://www.mendeley.com/documents/?uuid=8b9cc648-2325-4953-a57d-234dfe11a104"]},{"id":"ITEM-4","itemData":{"DOI":"10.1016/j.inffus.2019.05.004","author":[{"dropping-particle":"","family":"Lik Lau","given":"Billy Pik","non-dropping-particle":"","parse-names":false,"suffix":""},{"dropping-particle":"","family":"Hasala Marakkalage","given":"Sumudu","non-dropping-particle":"","parse-names":false,"suffix":""},{"dropping-particle":"","family":"Zhou","given":"Yuren","non-dropping-particle":"","parse-names":false,"suffix":""},{"dropping-particle":"","family":"UlHassan","given":"Naveed","non-dropping-particle":"","parse-names":false,"suffix":""},{"dropping-particle":"","family":"Yuen","given":"Chau","non-dropping-particle":"","parse-names":false,"suffix":""},{"dropping-particle":"","family":"Zhang","given":"Meng","non-dropping-particle":"","parse-names":false,"suffix":""},{"dropping-particle":"","family":"Tan","given":"U-Xuan","non-dropping-particle":"","parse-names":false,"suffix":""}],"container-title":"Information Fusion","id":"ITEM-4","issued":{"date-parts":[["2019"]]},"page":"357-374","title":"A survey of data fusion in smart city applications","type":"article-journal","volume":"52"},"uris":["http://www.mendeley.com/documents/?uuid=b949234c-780c-4605-8913-b3bb43201e1f"]},{"id":"ITEM-5","itemData":{"DOI":"10.1109/CVPR.2019.00046","ISBN":"9781728132938","ISSN":"10636919","abstract":"Modern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Recognition","id":"ITEM-5","issued":{"date-parts":[["2019"]]},"page":"374-382","title":"Large scale incremental learning","type":"article-journal","volume":"2019-June"},"uris":["http://www.mendeley.com/documents/?uuid=58748f11-a0f8-470b-9ea7-45e81d5a2fd0"]},{"id":"ITEM-6","itemData":{"DOI":"10.1080/19942060.2019.1613448","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wing","non-dropping-particle":"","parse-names":false,"suffix":""},{"dropping-particle":"","family":"Tah","given":"Joseph H. M.","non-dropping-particle":"","parse-names":false,"suffix":""}],"container-title":"Engineering Applications of Computational Fluid Mechanics","id":"ITEM-6","issue":"1","issued":{"date-parts":[["2019"]]},"page":"482-492","title":"Prediction of multi-inputs bubble column reactor using a novel hybrid model of computational fluid dynamics and machine learning","type":"article-journal","volume":"13"},"uris":["http://www.mendeley.com/documents/?uuid=955b6372-8127-4250-9fbd-f0c768e22518"]}],"mendeley":{"formattedCitation":"[8]–[13]","plainTextFormattedCitation":"[8]–[13]","previouslyFormattedCitation":"[8]–[13]"},"properties":{"noteIndex":0},"schema":"https://github.com/citation-style-language/schema/raw/master/csl-citation.json"}</w:instrText>
      </w:r>
      <w:r w:rsidR="007B72D1">
        <w:fldChar w:fldCharType="separate"/>
      </w:r>
      <w:r w:rsidR="007B72D1" w:rsidRPr="00B85998">
        <w:rPr>
          <w:noProof/>
        </w:rPr>
        <w:t>[8]–[13]</w:t>
      </w:r>
      <w:r w:rsidR="007B72D1">
        <w:fldChar w:fldCharType="end"/>
      </w:r>
      <w:r w:rsidR="007B72D1" w:rsidRPr="008E297A">
        <w:t xml:space="preserve">. </w:t>
      </w:r>
      <w:r w:rsidR="009A2AB7" w:rsidRPr="002A276C">
        <w:rPr>
          <w:lang w:val="id-ID"/>
        </w:rPr>
        <w:t>Figure 2</w:t>
      </w:r>
      <w:r w:rsidR="009A2AB7">
        <w:t xml:space="preserve"> shows</w:t>
      </w:r>
      <w:r w:rsidR="009A2AB7" w:rsidRPr="002A276C">
        <w:rPr>
          <w:lang w:val="id-ID"/>
        </w:rPr>
        <w:t xml:space="preserve"> </w:t>
      </w:r>
      <w:r w:rsidR="009A2AB7">
        <w:rPr>
          <w:bCs/>
        </w:rPr>
        <w:t xml:space="preserve">the effect of series resistances on the </w:t>
      </w:r>
      <w:r w:rsidR="009A2AB7">
        <w:t xml:space="preserve">(a) </w:t>
      </w:r>
      <w:r w:rsidR="009A2AB7">
        <w:rPr>
          <w:bCs/>
        </w:rPr>
        <w:t>I-V and</w:t>
      </w:r>
      <w:r w:rsidR="009A2AB7">
        <w:t xml:space="preserve"> (b) </w:t>
      </w:r>
      <w:r w:rsidR="009A2AB7">
        <w:rPr>
          <w:bCs/>
        </w:rPr>
        <w:t>P-V characteristics</w:t>
      </w:r>
      <w:r w:rsidR="003B1658">
        <w:rPr>
          <w:bCs/>
        </w:rPr>
        <w:t>.</w:t>
      </w:r>
    </w:p>
    <w:p w14:paraId="1630EC55" w14:textId="10DE8D8A" w:rsidR="00354A58" w:rsidRPr="003D6B19" w:rsidRDefault="00354A58" w:rsidP="006F4D5E">
      <w:pPr>
        <w:jc w:val="both"/>
        <w:rPr>
          <w:b/>
          <w:bCs/>
        </w:rPr>
      </w:pPr>
    </w:p>
    <w:p w14:paraId="6DE72396" w14:textId="77777777" w:rsidR="00354A58" w:rsidRPr="003D6B19" w:rsidRDefault="00354A58" w:rsidP="00354A58">
      <w:pPr>
        <w:rPr>
          <w:b/>
          <w:bCs/>
        </w:rPr>
      </w:pPr>
    </w:p>
    <w:p w14:paraId="48C90AD0" w14:textId="77777777" w:rsidR="009A2AB7" w:rsidRDefault="009A2AB7" w:rsidP="009A2AB7">
      <w:pPr>
        <w:jc w:val="center"/>
      </w:pPr>
      <w:r>
        <w:rPr>
          <w:noProof/>
          <w:lang w:val="fr-FR" w:eastAsia="fr-FR"/>
        </w:rPr>
        <w:drawing>
          <wp:inline distT="0" distB="0" distL="0" distR="0" wp14:anchorId="79D7D362" wp14:editId="1BC522CA">
            <wp:extent cx="3060000" cy="261352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l="7109" t="3186" r="6732"/>
                    <a:stretch/>
                  </pic:blipFill>
                  <pic:spPr bwMode="auto">
                    <a:xfrm>
                      <a:off x="0" y="0"/>
                      <a:ext cx="3060000" cy="2613526"/>
                    </a:xfrm>
                    <a:prstGeom prst="rect">
                      <a:avLst/>
                    </a:prstGeom>
                    <a:noFill/>
                    <a:ln>
                      <a:noFill/>
                    </a:ln>
                    <a:extLst>
                      <a:ext uri="{53640926-AAD7-44D8-BBD7-CCE9431645EC}">
                        <a14:shadowObscured xmlns:a14="http://schemas.microsoft.com/office/drawing/2010/main"/>
                      </a:ext>
                    </a:extLst>
                  </pic:spPr>
                </pic:pic>
              </a:graphicData>
            </a:graphic>
          </wp:inline>
        </w:drawing>
      </w:r>
    </w:p>
    <w:p w14:paraId="63B0A647" w14:textId="77777777" w:rsidR="009A2AB7" w:rsidRDefault="009A2AB7" w:rsidP="009A2AB7">
      <w:pPr>
        <w:ind w:firstLine="720"/>
        <w:jc w:val="both"/>
      </w:pPr>
    </w:p>
    <w:p w14:paraId="0AE7CE09" w14:textId="5AF7E036" w:rsidR="009A2AB7" w:rsidRDefault="009A2AB7" w:rsidP="009A2AB7">
      <w:pPr>
        <w:jc w:val="center"/>
      </w:pPr>
      <w:r>
        <w:t>Figure 1. Calculated and experimental I-V characteristics of P3HT: PCBM polymer solar cell</w:t>
      </w:r>
    </w:p>
    <w:p w14:paraId="10ED308E" w14:textId="40C32015" w:rsidR="009A2AB7" w:rsidRDefault="009A2AB7" w:rsidP="00F0060E">
      <w:pPr>
        <w:jc w:val="center"/>
        <w:rPr>
          <w:lang w:val="id-ID"/>
        </w:rPr>
      </w:pPr>
    </w:p>
    <w:p w14:paraId="18B2A265" w14:textId="180CAB3A" w:rsidR="00F0060E" w:rsidRDefault="00F0060E" w:rsidP="00F0060E">
      <w:pPr>
        <w:jc w:val="center"/>
        <w:rPr>
          <w:lang w:val="id-ID"/>
        </w:rPr>
      </w:pPr>
    </w:p>
    <w:p w14:paraId="6EC850D9" w14:textId="77777777" w:rsidR="00F0060E" w:rsidRPr="003D6B19" w:rsidRDefault="00F0060E" w:rsidP="00F0060E">
      <w:pPr>
        <w:jc w:val="center"/>
        <w:rPr>
          <w:lang w:val="id-ID"/>
        </w:rPr>
      </w:pPr>
      <w:r w:rsidRPr="003D6B19">
        <w:rPr>
          <w:lang w:val="id-ID"/>
        </w:rPr>
        <w:t xml:space="preserve">Table 1. The </w:t>
      </w:r>
      <w:r w:rsidRPr="003D6B19">
        <w:t>p</w:t>
      </w:r>
      <w:r w:rsidRPr="003D6B19">
        <w:rPr>
          <w:lang w:val="id-ID"/>
        </w:rPr>
        <w:t>erformance of ...</w:t>
      </w:r>
    </w:p>
    <w:tbl>
      <w:tblPr>
        <w:tblW w:w="0" w:type="auto"/>
        <w:jc w:val="center"/>
        <w:tblBorders>
          <w:bottom w:val="single" w:sz="4" w:space="0" w:color="auto"/>
        </w:tblBorders>
        <w:tblLook w:val="01E0" w:firstRow="1" w:lastRow="1" w:firstColumn="1" w:lastColumn="1" w:noHBand="0" w:noVBand="0"/>
      </w:tblPr>
      <w:tblGrid>
        <w:gridCol w:w="1124"/>
        <w:gridCol w:w="1358"/>
        <w:gridCol w:w="1350"/>
      </w:tblGrid>
      <w:tr w:rsidR="00F0060E" w:rsidRPr="003D6B19" w14:paraId="3FBD7608" w14:textId="77777777" w:rsidTr="00D2731B">
        <w:trPr>
          <w:jc w:val="center"/>
        </w:trPr>
        <w:tc>
          <w:tcPr>
            <w:tcW w:w="1124" w:type="dxa"/>
            <w:tcBorders>
              <w:top w:val="single" w:sz="4" w:space="0" w:color="auto"/>
              <w:bottom w:val="single" w:sz="4" w:space="0" w:color="auto"/>
            </w:tcBorders>
          </w:tcPr>
          <w:p w14:paraId="15D2970F" w14:textId="77777777" w:rsidR="00F0060E" w:rsidRPr="003D6B19" w:rsidRDefault="00F0060E" w:rsidP="00D2731B">
            <w:pPr>
              <w:jc w:val="center"/>
              <w:rPr>
                <w:sz w:val="16"/>
                <w:szCs w:val="16"/>
                <w:lang w:val="id-ID"/>
              </w:rPr>
            </w:pPr>
            <w:r w:rsidRPr="003D6B19">
              <w:rPr>
                <w:sz w:val="16"/>
                <w:szCs w:val="16"/>
                <w:lang w:val="id-ID"/>
              </w:rPr>
              <w:t>Variable</w:t>
            </w:r>
          </w:p>
        </w:tc>
        <w:tc>
          <w:tcPr>
            <w:tcW w:w="1358" w:type="dxa"/>
            <w:tcBorders>
              <w:top w:val="single" w:sz="4" w:space="0" w:color="auto"/>
              <w:bottom w:val="single" w:sz="4" w:space="0" w:color="auto"/>
            </w:tcBorders>
          </w:tcPr>
          <w:p w14:paraId="4AF9E899" w14:textId="77777777" w:rsidR="00F0060E" w:rsidRPr="003D6B19" w:rsidRDefault="00F0060E" w:rsidP="00D2731B">
            <w:pPr>
              <w:jc w:val="center"/>
              <w:rPr>
                <w:sz w:val="16"/>
                <w:szCs w:val="16"/>
              </w:rPr>
            </w:pPr>
            <w:r w:rsidRPr="003D6B19">
              <w:rPr>
                <w:sz w:val="16"/>
                <w:szCs w:val="16"/>
                <w:lang w:val="id-ID"/>
              </w:rPr>
              <w:t>Speed</w:t>
            </w:r>
            <w:r w:rsidRPr="003D6B19">
              <w:rPr>
                <w:sz w:val="16"/>
                <w:szCs w:val="16"/>
              </w:rPr>
              <w:t xml:space="preserve"> (rpm)</w:t>
            </w:r>
          </w:p>
        </w:tc>
        <w:tc>
          <w:tcPr>
            <w:tcW w:w="1350" w:type="dxa"/>
            <w:tcBorders>
              <w:top w:val="single" w:sz="4" w:space="0" w:color="auto"/>
              <w:bottom w:val="single" w:sz="4" w:space="0" w:color="auto"/>
            </w:tcBorders>
          </w:tcPr>
          <w:p w14:paraId="705D20BA" w14:textId="77777777" w:rsidR="00F0060E" w:rsidRPr="003D6B19" w:rsidRDefault="00F0060E" w:rsidP="00D2731B">
            <w:pPr>
              <w:jc w:val="center"/>
              <w:rPr>
                <w:sz w:val="16"/>
                <w:szCs w:val="16"/>
              </w:rPr>
            </w:pPr>
            <w:r w:rsidRPr="003D6B19">
              <w:rPr>
                <w:sz w:val="16"/>
                <w:szCs w:val="16"/>
                <w:lang w:val="id-ID"/>
              </w:rPr>
              <w:t>Power</w:t>
            </w:r>
            <w:r w:rsidRPr="003D6B19">
              <w:rPr>
                <w:sz w:val="16"/>
                <w:szCs w:val="16"/>
              </w:rPr>
              <w:t xml:space="preserve"> (kW)</w:t>
            </w:r>
          </w:p>
        </w:tc>
      </w:tr>
      <w:tr w:rsidR="00F0060E" w:rsidRPr="003D6B19" w14:paraId="79D13BA7" w14:textId="77777777" w:rsidTr="00D2731B">
        <w:trPr>
          <w:jc w:val="center"/>
        </w:trPr>
        <w:tc>
          <w:tcPr>
            <w:tcW w:w="1124" w:type="dxa"/>
            <w:tcBorders>
              <w:top w:val="single" w:sz="4" w:space="0" w:color="auto"/>
            </w:tcBorders>
          </w:tcPr>
          <w:p w14:paraId="6265F17D" w14:textId="77777777" w:rsidR="00F0060E" w:rsidRPr="003D6B19" w:rsidRDefault="00F0060E" w:rsidP="00D2731B">
            <w:pPr>
              <w:jc w:val="center"/>
              <w:rPr>
                <w:sz w:val="16"/>
                <w:szCs w:val="16"/>
              </w:rPr>
            </w:pPr>
            <w:r w:rsidRPr="003D6B19">
              <w:rPr>
                <w:sz w:val="16"/>
                <w:szCs w:val="16"/>
              </w:rPr>
              <w:t>x</w:t>
            </w:r>
          </w:p>
        </w:tc>
        <w:tc>
          <w:tcPr>
            <w:tcW w:w="1358" w:type="dxa"/>
            <w:tcBorders>
              <w:top w:val="single" w:sz="4" w:space="0" w:color="auto"/>
            </w:tcBorders>
          </w:tcPr>
          <w:p w14:paraId="7BEE276A" w14:textId="77777777" w:rsidR="00F0060E" w:rsidRPr="003D6B19" w:rsidRDefault="00F0060E" w:rsidP="00D2731B">
            <w:pPr>
              <w:jc w:val="center"/>
              <w:rPr>
                <w:sz w:val="16"/>
                <w:szCs w:val="16"/>
              </w:rPr>
            </w:pPr>
            <w:r w:rsidRPr="003D6B19">
              <w:rPr>
                <w:sz w:val="16"/>
                <w:szCs w:val="16"/>
              </w:rPr>
              <w:t>10</w:t>
            </w:r>
          </w:p>
        </w:tc>
        <w:tc>
          <w:tcPr>
            <w:tcW w:w="1350" w:type="dxa"/>
            <w:tcBorders>
              <w:top w:val="single" w:sz="4" w:space="0" w:color="auto"/>
            </w:tcBorders>
          </w:tcPr>
          <w:p w14:paraId="7A6B19FF" w14:textId="77777777" w:rsidR="00F0060E" w:rsidRPr="003D6B19" w:rsidRDefault="00F0060E" w:rsidP="00D2731B">
            <w:pPr>
              <w:ind w:right="280"/>
              <w:jc w:val="right"/>
              <w:rPr>
                <w:sz w:val="16"/>
                <w:szCs w:val="16"/>
              </w:rPr>
            </w:pPr>
            <w:r w:rsidRPr="003D6B19">
              <w:rPr>
                <w:sz w:val="16"/>
                <w:szCs w:val="16"/>
              </w:rPr>
              <w:t>8.6</w:t>
            </w:r>
          </w:p>
        </w:tc>
      </w:tr>
      <w:tr w:rsidR="00F0060E" w:rsidRPr="003D6B19" w14:paraId="31F69C7D" w14:textId="77777777" w:rsidTr="00D2731B">
        <w:trPr>
          <w:jc w:val="center"/>
        </w:trPr>
        <w:tc>
          <w:tcPr>
            <w:tcW w:w="1124" w:type="dxa"/>
          </w:tcPr>
          <w:p w14:paraId="6AEA64C9" w14:textId="77777777" w:rsidR="00F0060E" w:rsidRPr="003D6B19" w:rsidRDefault="00F0060E" w:rsidP="00D2731B">
            <w:pPr>
              <w:jc w:val="center"/>
              <w:rPr>
                <w:sz w:val="16"/>
                <w:szCs w:val="16"/>
              </w:rPr>
            </w:pPr>
            <w:r w:rsidRPr="003D6B19">
              <w:rPr>
                <w:sz w:val="16"/>
                <w:szCs w:val="16"/>
              </w:rPr>
              <w:t>y</w:t>
            </w:r>
          </w:p>
        </w:tc>
        <w:tc>
          <w:tcPr>
            <w:tcW w:w="1358" w:type="dxa"/>
          </w:tcPr>
          <w:p w14:paraId="3D295B3F" w14:textId="77777777" w:rsidR="00F0060E" w:rsidRPr="003D6B19" w:rsidRDefault="00F0060E" w:rsidP="00D2731B">
            <w:pPr>
              <w:jc w:val="center"/>
              <w:rPr>
                <w:sz w:val="16"/>
                <w:szCs w:val="16"/>
              </w:rPr>
            </w:pPr>
            <w:r w:rsidRPr="003D6B19">
              <w:rPr>
                <w:sz w:val="16"/>
                <w:szCs w:val="16"/>
              </w:rPr>
              <w:t>15</w:t>
            </w:r>
          </w:p>
        </w:tc>
        <w:tc>
          <w:tcPr>
            <w:tcW w:w="1350" w:type="dxa"/>
          </w:tcPr>
          <w:p w14:paraId="769E4CD6" w14:textId="77777777" w:rsidR="00F0060E" w:rsidRPr="003D6B19" w:rsidRDefault="00F0060E" w:rsidP="00D2731B">
            <w:pPr>
              <w:ind w:right="280"/>
              <w:jc w:val="right"/>
              <w:rPr>
                <w:sz w:val="16"/>
                <w:szCs w:val="16"/>
              </w:rPr>
            </w:pPr>
            <w:r w:rsidRPr="003D6B19">
              <w:rPr>
                <w:sz w:val="16"/>
                <w:szCs w:val="16"/>
              </w:rPr>
              <w:t>12.4</w:t>
            </w:r>
          </w:p>
        </w:tc>
      </w:tr>
      <w:tr w:rsidR="00F0060E" w:rsidRPr="003D6B19" w14:paraId="10294AB3" w14:textId="77777777" w:rsidTr="00D2731B">
        <w:trPr>
          <w:jc w:val="center"/>
        </w:trPr>
        <w:tc>
          <w:tcPr>
            <w:tcW w:w="1124" w:type="dxa"/>
            <w:tcBorders>
              <w:bottom w:val="single" w:sz="4" w:space="0" w:color="auto"/>
            </w:tcBorders>
          </w:tcPr>
          <w:p w14:paraId="5CDE2CDE" w14:textId="77777777" w:rsidR="00F0060E" w:rsidRPr="003D6B19" w:rsidRDefault="00F0060E" w:rsidP="00D2731B">
            <w:pPr>
              <w:jc w:val="center"/>
              <w:rPr>
                <w:sz w:val="16"/>
                <w:szCs w:val="16"/>
              </w:rPr>
            </w:pPr>
            <w:r w:rsidRPr="003D6B19">
              <w:rPr>
                <w:sz w:val="16"/>
                <w:szCs w:val="16"/>
              </w:rPr>
              <w:t>z</w:t>
            </w:r>
          </w:p>
        </w:tc>
        <w:tc>
          <w:tcPr>
            <w:tcW w:w="1358" w:type="dxa"/>
            <w:tcBorders>
              <w:bottom w:val="single" w:sz="4" w:space="0" w:color="auto"/>
            </w:tcBorders>
          </w:tcPr>
          <w:p w14:paraId="526C2919" w14:textId="77777777" w:rsidR="00F0060E" w:rsidRPr="003D6B19" w:rsidRDefault="00F0060E" w:rsidP="00D2731B">
            <w:pPr>
              <w:jc w:val="center"/>
              <w:rPr>
                <w:sz w:val="16"/>
                <w:szCs w:val="16"/>
              </w:rPr>
            </w:pPr>
            <w:r w:rsidRPr="003D6B19">
              <w:rPr>
                <w:sz w:val="16"/>
                <w:szCs w:val="16"/>
              </w:rPr>
              <w:t>20</w:t>
            </w:r>
          </w:p>
        </w:tc>
        <w:tc>
          <w:tcPr>
            <w:tcW w:w="1350" w:type="dxa"/>
            <w:tcBorders>
              <w:bottom w:val="single" w:sz="4" w:space="0" w:color="auto"/>
            </w:tcBorders>
          </w:tcPr>
          <w:p w14:paraId="1A7185DE" w14:textId="77777777" w:rsidR="00F0060E" w:rsidRPr="003D6B19" w:rsidRDefault="00F0060E" w:rsidP="00D2731B">
            <w:pPr>
              <w:ind w:right="280"/>
              <w:jc w:val="right"/>
              <w:rPr>
                <w:sz w:val="16"/>
                <w:szCs w:val="16"/>
              </w:rPr>
            </w:pPr>
            <w:r w:rsidRPr="003D6B19">
              <w:rPr>
                <w:sz w:val="16"/>
                <w:szCs w:val="16"/>
              </w:rPr>
              <w:t>15.3</w:t>
            </w:r>
          </w:p>
        </w:tc>
      </w:tr>
    </w:tbl>
    <w:p w14:paraId="39117BD4" w14:textId="21383320" w:rsidR="00F0060E" w:rsidRDefault="00F0060E" w:rsidP="00F0060E">
      <w:pPr>
        <w:jc w:val="center"/>
        <w:rPr>
          <w:lang w:val="id-ID"/>
        </w:rPr>
      </w:pPr>
    </w:p>
    <w:p w14:paraId="040E03A2" w14:textId="28AE0963" w:rsidR="00F0060E" w:rsidRDefault="00F0060E" w:rsidP="00F0060E">
      <w:pPr>
        <w:jc w:val="center"/>
        <w:rPr>
          <w:lang w:val="id-ID"/>
        </w:rPr>
      </w:pPr>
    </w:p>
    <w:p w14:paraId="79BFFCBF" w14:textId="7D91B234" w:rsidR="00F0060E" w:rsidRDefault="00F0060E" w:rsidP="00F0060E">
      <w:pPr>
        <w:jc w:val="center"/>
        <w:rPr>
          <w:lang w:val="id-ID"/>
        </w:rPr>
      </w:pPr>
      <w:r>
        <w:rPr>
          <w:b/>
          <w:noProof/>
          <w:lang w:val="fr-FR" w:eastAsia="fr-FR"/>
        </w:rPr>
        <w:drawing>
          <wp:inline distT="0" distB="0" distL="0" distR="0" wp14:anchorId="100FAA76" wp14:editId="07DDE62D">
            <wp:extent cx="3058795" cy="2733675"/>
            <wp:effectExtent l="0" t="0" r="825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l="7142" t="3147" r="7431" b="-1"/>
                    <a:stretch/>
                  </pic:blipFill>
                  <pic:spPr bwMode="auto">
                    <a:xfrm>
                      <a:off x="0" y="0"/>
                      <a:ext cx="3068035" cy="2741933"/>
                    </a:xfrm>
                    <a:prstGeom prst="rect">
                      <a:avLst/>
                    </a:prstGeom>
                    <a:noFill/>
                    <a:ln>
                      <a:noFill/>
                    </a:ln>
                    <a:extLst>
                      <a:ext uri="{53640926-AAD7-44D8-BBD7-CCE9431645EC}">
                        <a14:shadowObscured xmlns:a14="http://schemas.microsoft.com/office/drawing/2010/main"/>
                      </a:ext>
                    </a:extLst>
                  </pic:spPr>
                </pic:pic>
              </a:graphicData>
            </a:graphic>
          </wp:inline>
        </w:drawing>
      </w:r>
    </w:p>
    <w:p w14:paraId="596E6402" w14:textId="5BF51518" w:rsidR="00F0060E" w:rsidRDefault="00F0060E" w:rsidP="00F0060E">
      <w:pPr>
        <w:jc w:val="center"/>
      </w:pPr>
      <w:r>
        <w:t>(a)</w:t>
      </w:r>
    </w:p>
    <w:p w14:paraId="64372DC8" w14:textId="33E4395C" w:rsidR="00F0060E" w:rsidRDefault="00F0060E" w:rsidP="00F0060E">
      <w:pPr>
        <w:jc w:val="center"/>
      </w:pPr>
    </w:p>
    <w:p w14:paraId="557940E2" w14:textId="1E48EFE6" w:rsidR="00F0060E" w:rsidRDefault="00F0060E" w:rsidP="00F0060E">
      <w:pPr>
        <w:jc w:val="center"/>
      </w:pPr>
      <w:r>
        <w:rPr>
          <w:b/>
          <w:noProof/>
          <w:lang w:val="fr-FR" w:eastAsia="fr-FR"/>
        </w:rPr>
        <w:drawing>
          <wp:inline distT="0" distB="0" distL="0" distR="0" wp14:anchorId="5EB074CD" wp14:editId="7692587B">
            <wp:extent cx="3058795" cy="2752725"/>
            <wp:effectExtent l="0" t="0" r="825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l="5242" t="3313" r="7171"/>
                    <a:stretch/>
                  </pic:blipFill>
                  <pic:spPr bwMode="auto">
                    <a:xfrm>
                      <a:off x="0" y="0"/>
                      <a:ext cx="3062707" cy="2756246"/>
                    </a:xfrm>
                    <a:prstGeom prst="rect">
                      <a:avLst/>
                    </a:prstGeom>
                    <a:noFill/>
                    <a:ln>
                      <a:noFill/>
                    </a:ln>
                    <a:extLst>
                      <a:ext uri="{53640926-AAD7-44D8-BBD7-CCE9431645EC}">
                        <a14:shadowObscured xmlns:a14="http://schemas.microsoft.com/office/drawing/2010/main"/>
                      </a:ext>
                    </a:extLst>
                  </pic:spPr>
                </pic:pic>
              </a:graphicData>
            </a:graphic>
          </wp:inline>
        </w:drawing>
      </w:r>
    </w:p>
    <w:p w14:paraId="15BD2DEB" w14:textId="3EF68D14" w:rsidR="00F0060E" w:rsidRPr="00F0060E" w:rsidRDefault="00F0060E" w:rsidP="00F0060E">
      <w:pPr>
        <w:jc w:val="center"/>
      </w:pPr>
      <w:r>
        <w:t>(b)</w:t>
      </w:r>
    </w:p>
    <w:bookmarkEnd w:id="4"/>
    <w:p w14:paraId="737F08F7" w14:textId="77777777" w:rsidR="009A2AB7" w:rsidRDefault="009A2AB7" w:rsidP="009A2AB7">
      <w:pPr>
        <w:jc w:val="center"/>
        <w:rPr>
          <w:lang w:val="id-ID"/>
        </w:rPr>
      </w:pPr>
    </w:p>
    <w:p w14:paraId="49315967" w14:textId="7708454C" w:rsidR="009A2AB7" w:rsidRPr="003D6B19" w:rsidRDefault="009A2AB7" w:rsidP="009A2AB7">
      <w:pPr>
        <w:jc w:val="center"/>
      </w:pPr>
      <w:r w:rsidRPr="002A276C">
        <w:rPr>
          <w:lang w:val="id-ID"/>
        </w:rPr>
        <w:t xml:space="preserve">Figure 2. </w:t>
      </w:r>
      <w:r>
        <w:rPr>
          <w:bCs/>
        </w:rPr>
        <w:t xml:space="preserve">Effect of series resistances on the </w:t>
      </w:r>
      <w:r>
        <w:t xml:space="preserve">(a) </w:t>
      </w:r>
      <w:r>
        <w:rPr>
          <w:bCs/>
        </w:rPr>
        <w:t>I-V and</w:t>
      </w:r>
      <w:r>
        <w:t xml:space="preserve"> (b) </w:t>
      </w:r>
      <w:r>
        <w:rPr>
          <w:bCs/>
        </w:rPr>
        <w:t>P-V characteristics</w:t>
      </w:r>
    </w:p>
    <w:p w14:paraId="00244041" w14:textId="77777777" w:rsidR="00354A58" w:rsidRPr="003D6B19" w:rsidRDefault="00354A58" w:rsidP="00354A58">
      <w:pPr>
        <w:tabs>
          <w:tab w:val="left" w:pos="426"/>
        </w:tabs>
        <w:ind w:left="426"/>
        <w:rPr>
          <w:b/>
          <w:bCs/>
          <w:lang w:val="id-ID"/>
        </w:rPr>
      </w:pPr>
    </w:p>
    <w:p w14:paraId="6A932B36" w14:textId="77777777" w:rsidR="009A2AB7" w:rsidRPr="003D6B19" w:rsidRDefault="009A2AB7" w:rsidP="00354A58">
      <w:pPr>
        <w:jc w:val="center"/>
        <w:rPr>
          <w:lang w:val="id-ID"/>
        </w:rPr>
      </w:pPr>
    </w:p>
    <w:bookmarkEnd w:id="3"/>
    <w:p w14:paraId="52F942E6" w14:textId="3113DBB5" w:rsidR="00E619D6" w:rsidRPr="009F4777" w:rsidRDefault="00E619D6" w:rsidP="00E619D6">
      <w:pPr>
        <w:numPr>
          <w:ilvl w:val="0"/>
          <w:numId w:val="15"/>
        </w:numPr>
        <w:tabs>
          <w:tab w:val="left" w:pos="426"/>
        </w:tabs>
        <w:ind w:left="426" w:hanging="426"/>
        <w:rPr>
          <w:b/>
          <w:bCs/>
          <w:lang w:val="id-ID"/>
        </w:rPr>
      </w:pPr>
      <w:r w:rsidRPr="003D6B19">
        <w:rPr>
          <w:b/>
          <w:bCs/>
          <w:lang w:val="id-ID"/>
        </w:rPr>
        <w:t>RESULTS AND DISCUSSION</w:t>
      </w:r>
      <w:r w:rsidR="00DE7975">
        <w:rPr>
          <w:b/>
          <w:bCs/>
        </w:rPr>
        <w:t xml:space="preserve"> </w:t>
      </w:r>
    </w:p>
    <w:p w14:paraId="449F5F12" w14:textId="77777777" w:rsidR="009F4777" w:rsidRPr="003D6B19" w:rsidRDefault="009F4777" w:rsidP="009F4777">
      <w:pPr>
        <w:tabs>
          <w:tab w:val="left" w:pos="426"/>
        </w:tabs>
        <w:ind w:left="426"/>
        <w:rPr>
          <w:b/>
          <w:bCs/>
          <w:lang w:val="id-ID"/>
        </w:rPr>
      </w:pPr>
    </w:p>
    <w:p w14:paraId="3F885236" w14:textId="7B5E2F5B" w:rsidR="00E619D6" w:rsidRPr="003D6B19" w:rsidRDefault="00E619D6" w:rsidP="00E619D6">
      <w:pPr>
        <w:ind w:firstLine="720"/>
        <w:jc w:val="both"/>
        <w:rPr>
          <w:lang w:val="id-ID"/>
        </w:rPr>
      </w:pPr>
      <w:r w:rsidRPr="003D6B19">
        <w:rPr>
          <w:lang w:val="id-ID"/>
        </w:rPr>
        <w:t xml:space="preserve">In </w:t>
      </w:r>
      <w:r w:rsidR="00354A58" w:rsidRPr="003D6B19">
        <w:rPr>
          <w:lang w:val="id-ID"/>
        </w:rPr>
        <w:t xml:space="preserve">this section, it is explained the results of research and at the same time is given </w:t>
      </w:r>
      <w:r w:rsidR="00354A58" w:rsidRPr="003D6B19">
        <w:rPr>
          <w:lang w:val="id-ID"/>
        </w:rPr>
        <w:br/>
        <w:t xml:space="preserve">the comprehensive discussion. Results can be presented in figures, graphs, tables and others that make </w:t>
      </w:r>
      <w:r w:rsidR="00354A58" w:rsidRPr="003D6B19">
        <w:rPr>
          <w:lang w:val="id-ID"/>
        </w:rPr>
        <w:br/>
        <w:t xml:space="preserve">the reader understand </w:t>
      </w:r>
      <w:r w:rsidR="007B72D1" w:rsidRPr="008E297A">
        <w:t xml:space="preserve">easily </w:t>
      </w:r>
      <w:r w:rsidR="007B72D1">
        <w:fldChar w:fldCharType="begin" w:fldLock="1"/>
      </w:r>
      <w:r w:rsidR="007B72D1">
        <w:instrText>ADDIN CSL_CITATION {"citationItems":[{"id":"ITEM-1","itemData":{"DOI":"10.1016/j.jksuci.2017.12.007","author":[{"dropping-particle":"","family":"Palanisamy","given":"Venketesh","non-dropping-particle":"","parse-names":false,"suffix":""},{"dropping-particle":"","family":"Thirunavukarasu","given":"Ramkumar","non-dropping-particle":"","parse-names":false,"suffix":""}],"container-title":"Journal of King Saud University - Computer and Information Sciences","id":"ITEM-1","issue":"4","issued":{"date-parts":[["2019"]]},"page":"415-425","title":"Implications of big data analytics in developing healthcare frameworks – A review","type":"article-journal","volume":"31"},"uris":["http://www.mendeley.com/documents/?uuid=9fb64cd2-be84-4605-bc94-4f833a053fae"]}],"mendeley":{"formattedCitation":"[14]","plainTextFormattedCitation":"[14]","previouslyFormattedCitation":"[14]"},"properties":{"noteIndex":0},"schema":"https://github.com/citation-style-language/schema/raw/master/csl-citation.json"}</w:instrText>
      </w:r>
      <w:r w:rsidR="007B72D1">
        <w:fldChar w:fldCharType="separate"/>
      </w:r>
      <w:r w:rsidR="007B72D1" w:rsidRPr="00B85998">
        <w:rPr>
          <w:noProof/>
        </w:rPr>
        <w:t>[14]</w:t>
      </w:r>
      <w:r w:rsidR="007B72D1">
        <w:fldChar w:fldCharType="end"/>
      </w:r>
      <w:r w:rsidR="007B72D1" w:rsidRPr="008E297A">
        <w:t xml:space="preserve">, </w:t>
      </w:r>
      <w:r w:rsidR="007B72D1">
        <w:fldChar w:fldCharType="begin" w:fldLock="1"/>
      </w:r>
      <w:r w:rsidR="007B72D1">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4f39629b-0809-40db-8f85-5450ef09019a"]}],"mendeley":{"formattedCitation":"[15]","plainTextFormattedCitation":"[15]","previouslyFormattedCitation":"[15]"},"properties":{"noteIndex":0},"schema":"https://github.com/citation-style-language/schema/raw/master/csl-citation.json"}</w:instrText>
      </w:r>
      <w:r w:rsidR="007B72D1">
        <w:fldChar w:fldCharType="separate"/>
      </w:r>
      <w:r w:rsidR="007B72D1" w:rsidRPr="00B85998">
        <w:rPr>
          <w:noProof/>
        </w:rPr>
        <w:t>[15]</w:t>
      </w:r>
      <w:r w:rsidR="007B72D1">
        <w:fldChar w:fldCharType="end"/>
      </w:r>
      <w:r w:rsidR="007B72D1" w:rsidRPr="000C4FBD">
        <w:rPr>
          <w:lang w:val="id-ID"/>
        </w:rPr>
        <w:t xml:space="preserve">. </w:t>
      </w:r>
      <w:r w:rsidR="00354A58" w:rsidRPr="003D6B19">
        <w:rPr>
          <w:lang w:val="id-ID"/>
        </w:rPr>
        <w:t xml:space="preserve">The discussion can be made in several </w:t>
      </w:r>
      <w:bookmarkStart w:id="5" w:name="_Hlk78354443"/>
      <w:r w:rsidR="00354A58" w:rsidRPr="003D6B19">
        <w:rPr>
          <w:lang w:val="id-ID"/>
        </w:rPr>
        <w:t>sub-</w:t>
      </w:r>
      <w:r w:rsidR="00354A58" w:rsidRPr="003D6B19">
        <w:t>sections</w:t>
      </w:r>
      <w:r w:rsidR="00354A58" w:rsidRPr="003D6B19">
        <w:rPr>
          <w:lang w:val="id-ID"/>
        </w:rPr>
        <w:t>.</w:t>
      </w:r>
      <w:bookmarkEnd w:id="5"/>
    </w:p>
    <w:p w14:paraId="6BC6C798" w14:textId="77777777" w:rsidR="00E619D6" w:rsidRPr="003D6B19" w:rsidRDefault="00E619D6" w:rsidP="00E619D6">
      <w:pPr>
        <w:ind w:firstLine="720"/>
        <w:jc w:val="both"/>
        <w:rPr>
          <w:lang w:val="id-ID"/>
        </w:rPr>
      </w:pPr>
    </w:p>
    <w:p w14:paraId="43E3F43A" w14:textId="77777777" w:rsidR="00E619D6" w:rsidRPr="003D6B19" w:rsidRDefault="00E619D6" w:rsidP="00E619D6">
      <w:pPr>
        <w:rPr>
          <w:b/>
          <w:bCs/>
          <w:lang w:val="id-ID"/>
        </w:rPr>
      </w:pPr>
      <w:r w:rsidRPr="003D6B19">
        <w:rPr>
          <w:b/>
          <w:bCs/>
          <w:lang w:val="id-ID"/>
        </w:rPr>
        <w:t xml:space="preserve">3.1. </w:t>
      </w:r>
      <w:r w:rsidRPr="003D6B19">
        <w:rPr>
          <w:b/>
          <w:bCs/>
        </w:rPr>
        <w:t xml:space="preserve"> </w:t>
      </w:r>
      <w:r w:rsidRPr="003D6B19">
        <w:rPr>
          <w:b/>
          <w:bCs/>
          <w:lang w:val="id-ID"/>
        </w:rPr>
        <w:t xml:space="preserve">Sub </w:t>
      </w:r>
      <w:r w:rsidRPr="003D6B19">
        <w:rPr>
          <w:b/>
          <w:bCs/>
        </w:rPr>
        <w:t>section</w:t>
      </w:r>
      <w:r w:rsidRPr="003D6B19">
        <w:rPr>
          <w:b/>
          <w:bCs/>
          <w:lang w:val="id-ID"/>
        </w:rPr>
        <w:t xml:space="preserve"> 1</w:t>
      </w:r>
    </w:p>
    <w:p w14:paraId="31C276DB" w14:textId="77777777" w:rsidR="00EB65EE" w:rsidRDefault="00EB65EE" w:rsidP="00E619D6">
      <w:pPr>
        <w:ind w:firstLine="709"/>
        <w:jc w:val="both"/>
        <w:rPr>
          <w:lang w:val="id-ID"/>
        </w:rPr>
      </w:pPr>
      <w:bookmarkStart w:id="6" w:name="_Hlk79140867"/>
    </w:p>
    <w:p w14:paraId="1B1D1F07" w14:textId="77777777" w:rsidR="00E619D6" w:rsidRPr="003D6B19" w:rsidRDefault="00E619D6" w:rsidP="00E619D6">
      <w:pPr>
        <w:ind w:firstLine="709"/>
        <w:jc w:val="both"/>
        <w:rPr>
          <w:bCs/>
          <w:lang w:val="id-ID"/>
        </w:rPr>
      </w:pPr>
      <w:bookmarkStart w:id="7" w:name="_GoBack"/>
      <w:bookmarkEnd w:id="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flushed to the right margin, as in (1). The use of Microsoft Equation Editor or MathType is</w:t>
      </w:r>
      <w:r w:rsidRPr="003D6B19">
        <w:rPr>
          <w:bCs/>
        </w:rPr>
        <w:t xml:space="preserve"> </w:t>
      </w:r>
      <w:r w:rsidRPr="003D6B19">
        <w:rPr>
          <w:bCs/>
          <w:lang w:val="id-ID"/>
        </w:rPr>
        <w:t>preferred.</w:t>
      </w:r>
      <w:bookmarkStart w:id="8" w:name="_Hlk79141485"/>
    </w:p>
    <w:p w14:paraId="473C0DBC" w14:textId="77777777" w:rsidR="00E619D6" w:rsidRPr="003D6B19" w:rsidRDefault="00E619D6" w:rsidP="00E619D6">
      <w:pPr>
        <w:rPr>
          <w:bCs/>
          <w:lang w:val="id-ID"/>
        </w:rPr>
      </w:pPr>
    </w:p>
    <w:p w14:paraId="6A8C919A" w14:textId="0F6A48CC" w:rsidR="004F4003" w:rsidRPr="004F4003" w:rsidRDefault="00C83137" w:rsidP="004F4003">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E619D6" w:rsidRPr="003D6B19">
        <w:rPr>
          <w:bCs/>
        </w:rPr>
        <w:t>)</w:t>
      </w:r>
      <w:r w:rsidR="00E619D6" w:rsidRPr="003D6B19">
        <w:rPr>
          <w:bCs/>
        </w:rPr>
        <w:tab/>
      </w:r>
      <w:r w:rsidR="00E619D6" w:rsidRPr="00735BBC">
        <w:rPr>
          <w:bCs/>
        </w:rPr>
        <w:t>(1)</w:t>
      </w:r>
    </w:p>
    <w:p w14:paraId="053DC32B" w14:textId="77777777" w:rsidR="00E619D6" w:rsidRPr="003D6B19" w:rsidRDefault="00E619D6" w:rsidP="00E619D6">
      <w:pPr>
        <w:rPr>
          <w:bCs/>
          <w:lang w:val="id-ID"/>
        </w:rPr>
      </w:pPr>
    </w:p>
    <w:p w14:paraId="2D74FFB2" w14:textId="609F99FC" w:rsidR="00E619D6" w:rsidRPr="003D6B19" w:rsidRDefault="00E619D6" w:rsidP="00E619D6">
      <w:pPr>
        <w:rPr>
          <w:bCs/>
          <w:lang w:val="id-ID"/>
        </w:rPr>
      </w:pPr>
      <w:r w:rsidRPr="00735BBC">
        <w:rPr>
          <w:bCs/>
          <w:lang w:val="id-ID"/>
        </w:rPr>
        <w:t>All symbols that</w:t>
      </w:r>
      <w:r w:rsidRPr="003D6B19">
        <w:rPr>
          <w:bCs/>
          <w:lang w:val="id-ID"/>
        </w:rPr>
        <w:t xml:space="preserve"> have</w:t>
      </w:r>
      <w:r w:rsidR="000F703D">
        <w:rPr>
          <w:bCs/>
        </w:rPr>
        <w:t xml:space="preserve"> been</w:t>
      </w:r>
      <w:r w:rsidRPr="003D6B19">
        <w:rPr>
          <w:bCs/>
          <w:lang w:val="id-ID"/>
        </w:rPr>
        <w:t xml:space="preserve"> </w:t>
      </w:r>
      <w:r w:rsidR="000F703D">
        <w:rPr>
          <w:bCs/>
        </w:rPr>
        <w:t>used in the</w:t>
      </w:r>
      <w:r w:rsidRPr="003D6B19">
        <w:rPr>
          <w:bCs/>
          <w:lang w:val="id-ID"/>
        </w:rPr>
        <w:t xml:space="preserve"> equation</w:t>
      </w:r>
      <w:r w:rsidR="000F703D">
        <w:rPr>
          <w:bCs/>
        </w:rPr>
        <w:t>s</w:t>
      </w:r>
      <w:r w:rsidRPr="003D6B19">
        <w:rPr>
          <w:bCs/>
          <w:lang w:val="id-ID"/>
        </w:rPr>
        <w:t xml:space="preserve"> should be </w:t>
      </w:r>
      <w:r w:rsidR="000F703D">
        <w:rPr>
          <w:bCs/>
        </w:rPr>
        <w:t xml:space="preserve">defined </w:t>
      </w:r>
      <w:r w:rsidRPr="003D6B19">
        <w:rPr>
          <w:bCs/>
          <w:lang w:val="id-ID"/>
        </w:rPr>
        <w:t>in the following text.</w:t>
      </w:r>
    </w:p>
    <w:bookmarkEnd w:id="6"/>
    <w:bookmarkEnd w:id="8"/>
    <w:p w14:paraId="7C82168B" w14:textId="77777777" w:rsidR="00E619D6" w:rsidRPr="003D6B19" w:rsidRDefault="00E619D6" w:rsidP="00E619D6">
      <w:pPr>
        <w:rPr>
          <w:b/>
          <w:bCs/>
          <w:lang w:val="id-ID"/>
        </w:rPr>
      </w:pPr>
    </w:p>
    <w:p w14:paraId="25A7CC42" w14:textId="2E45E366" w:rsidR="00E619D6" w:rsidRDefault="00E619D6" w:rsidP="00E619D6">
      <w:pPr>
        <w:rPr>
          <w:b/>
          <w:bCs/>
          <w:lang w:val="id-ID"/>
        </w:rPr>
      </w:pPr>
      <w:r w:rsidRPr="003D6B19">
        <w:rPr>
          <w:b/>
          <w:bCs/>
          <w:lang w:val="id-ID"/>
        </w:rPr>
        <w:t xml:space="preserve">3.2. </w:t>
      </w:r>
      <w:r w:rsidRPr="003D6B19">
        <w:rPr>
          <w:b/>
          <w:bCs/>
        </w:rPr>
        <w:t xml:space="preserve"> </w:t>
      </w:r>
      <w:r w:rsidRPr="003D6B19">
        <w:rPr>
          <w:b/>
          <w:bCs/>
          <w:lang w:val="id-ID"/>
        </w:rPr>
        <w:t xml:space="preserve">Sub </w:t>
      </w:r>
      <w:r w:rsidRPr="003D6B19">
        <w:rPr>
          <w:b/>
          <w:bCs/>
        </w:rPr>
        <w:t>section</w:t>
      </w:r>
      <w:r w:rsidR="009F4777">
        <w:rPr>
          <w:b/>
          <w:bCs/>
          <w:lang w:val="id-ID"/>
        </w:rPr>
        <w:t xml:space="preserve"> </w:t>
      </w:r>
    </w:p>
    <w:p w14:paraId="28DFD6F3" w14:textId="77777777" w:rsidR="009F4777" w:rsidRPr="003D6B19" w:rsidRDefault="009F4777" w:rsidP="00E619D6">
      <w:pPr>
        <w:rPr>
          <w:b/>
          <w:bCs/>
          <w:lang w:val="id-ID"/>
        </w:rPr>
      </w:pPr>
    </w:p>
    <w:p w14:paraId="21EA04E3" w14:textId="3BEE95DF" w:rsidR="007B72D1" w:rsidRPr="000C4FBD" w:rsidRDefault="00E619D6" w:rsidP="007B72D1">
      <w:pPr>
        <w:ind w:firstLine="720"/>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w:t>
      </w:r>
      <w:r w:rsidR="007B72D1" w:rsidRPr="000C4FBD">
        <w:rPr>
          <w:bCs/>
          <w:lang w:val="id-ID"/>
        </w:rPr>
        <w:t xml:space="preserve">in </w:t>
      </w:r>
      <w:r w:rsidR="007B72D1">
        <w:rPr>
          <w:bCs/>
          <w:lang w:val="id-ID"/>
        </w:rPr>
        <w:fldChar w:fldCharType="begin" w:fldLock="1"/>
      </w:r>
      <w:r w:rsidR="007B72D1">
        <w:rPr>
          <w:bCs/>
          <w:lang w:val="id-ID"/>
        </w:rPr>
        <w:instrText>ADDIN CSL_CITATION {"citationItems":[{"id":"ITEM-1","itemData":{"DOI":"10.1109/ACCESS.2019.2905301","ISSN":"21693536","abstract":"Although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Access","id":"ITEM-1","issued":{"date-parts":[["2019"]]},"page":"37100-37108","title":"Comparing a traditional approach for financial brand communication analysis with a big data analytics technique","type":"article-journal","volume":"7"},"uris":["http://www.mendeley.com/documents/?uuid=5b512286-5e9b-4dc6-abf0-2ef7715e55b1"]}],"mendeley":{"formattedCitation":"[16]","plainTextFormattedCitation":"[16]","previouslyFormattedCitation":"[16]"},"properties":{"noteIndex":0},"schema":"https://github.com/citation-style-language/schema/raw/master/csl-citation.json"}</w:instrText>
      </w:r>
      <w:r w:rsidR="007B72D1">
        <w:rPr>
          <w:bCs/>
          <w:lang w:val="id-ID"/>
        </w:rPr>
        <w:fldChar w:fldCharType="separate"/>
      </w:r>
      <w:r w:rsidR="007B72D1" w:rsidRPr="00B85998">
        <w:rPr>
          <w:bCs/>
          <w:noProof/>
          <w:lang w:val="id-ID"/>
        </w:rPr>
        <w:t>[16]</w:t>
      </w:r>
      <w:r w:rsidR="007B72D1">
        <w:rPr>
          <w:bCs/>
          <w:lang w:val="id-ID"/>
        </w:rPr>
        <w:fldChar w:fldCharType="end"/>
      </w:r>
      <w:r w:rsidR="007B72D1" w:rsidRPr="008E297A">
        <w:rPr>
          <w:bCs/>
          <w:lang w:val="id-ID"/>
        </w:rPr>
        <w:t xml:space="preserve"> or </w:t>
      </w:r>
      <w:r w:rsidR="007B72D1">
        <w:rPr>
          <w:bCs/>
          <w:lang w:val="id-ID"/>
        </w:rPr>
        <w:fldChar w:fldCharType="begin" w:fldLock="1"/>
      </w:r>
      <w:r w:rsidR="007B72D1">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506187e5-6d17-433c-9cf7-c2cce0d3304f"]}],"mendeley":{"formattedCitation":"[17]","plainTextFormattedCitation":"[17]","previouslyFormattedCitation":"[17]"},"properties":{"noteIndex":0},"schema":"https://github.com/citation-style-language/schema/raw/master/csl-citation.json"}</w:instrText>
      </w:r>
      <w:r w:rsidR="007B72D1">
        <w:rPr>
          <w:bCs/>
          <w:lang w:val="id-ID"/>
        </w:rPr>
        <w:fldChar w:fldCharType="separate"/>
      </w:r>
      <w:r w:rsidR="007B72D1" w:rsidRPr="00B85998">
        <w:rPr>
          <w:bCs/>
          <w:noProof/>
          <w:lang w:val="id-ID"/>
        </w:rPr>
        <w:t>[17]</w:t>
      </w:r>
      <w:r w:rsidR="007B72D1">
        <w:rPr>
          <w:bCs/>
          <w:lang w:val="id-ID"/>
        </w:rPr>
        <w:fldChar w:fldCharType="end"/>
      </w:r>
      <w:r w:rsidR="007B72D1" w:rsidRPr="008E297A">
        <w:rPr>
          <w:bCs/>
          <w:lang w:val="id-ID"/>
        </w:rPr>
        <w:t xml:space="preserve"> for multiple references. The use of ”Ref </w:t>
      </w:r>
      <w:r w:rsidR="007B72D1">
        <w:rPr>
          <w:bCs/>
          <w:lang w:val="id-ID"/>
        </w:rPr>
        <w:fldChar w:fldCharType="begin" w:fldLock="1"/>
      </w:r>
      <w:r w:rsidR="007B72D1">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0366a360-2f7a-4d0e-a7e4-196be0fe6a3a"]}],"mendeley":{"formattedCitation":"[18]","plainTextFormattedCitation":"[18]","previouslyFormattedCitation":"[18]"},"properties":{"noteIndex":0},"schema":"https://github.com/citation-style-language/schema/raw/master/csl-citation.json"}</w:instrText>
      </w:r>
      <w:r w:rsidR="007B72D1">
        <w:rPr>
          <w:bCs/>
          <w:lang w:val="id-ID"/>
        </w:rPr>
        <w:fldChar w:fldCharType="separate"/>
      </w:r>
      <w:r w:rsidR="007B72D1" w:rsidRPr="00B85998">
        <w:rPr>
          <w:bCs/>
          <w:noProof/>
          <w:lang w:val="id-ID"/>
        </w:rPr>
        <w:t>[18]</w:t>
      </w:r>
      <w:r w:rsidR="007B72D1">
        <w:rPr>
          <w:bCs/>
          <w:lang w:val="id-ID"/>
        </w:rPr>
        <w:fldChar w:fldCharType="end"/>
      </w:r>
      <w:r w:rsidR="007B72D1" w:rsidRPr="008E297A">
        <w:rPr>
          <w:bCs/>
          <w:lang w:val="id-ID"/>
        </w:rPr>
        <w:t xml:space="preserve">...” should be employed for any reference citation at the beginning of sentence. For any reference with more than 3 or more authors, only the first author is to be written followed by </w:t>
      </w:r>
      <w:r w:rsidR="007B72D1" w:rsidRPr="007C7E95">
        <w:rPr>
          <w:bCs/>
          <w:i/>
          <w:iCs/>
          <w:lang w:val="id-ID"/>
        </w:rPr>
        <w:t>et al.</w:t>
      </w:r>
      <w:r w:rsidR="007B72D1" w:rsidRPr="008E297A">
        <w:rPr>
          <w:bCs/>
          <w:lang w:val="id-ID"/>
        </w:rPr>
        <w:t xml:space="preserve"> (e.g. in </w:t>
      </w:r>
      <w:r w:rsidR="007B72D1">
        <w:rPr>
          <w:bCs/>
          <w:lang w:val="id-ID"/>
        </w:rPr>
        <w:fldChar w:fldCharType="begin" w:fldLock="1"/>
      </w:r>
      <w:r w:rsidR="007B72D1">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150e60b4-3b43-413c-a56e-e15dfd481b3a"]}],"mendeley":{"formattedCitation":"[19]","plainTextFormattedCitation":"[19]","previouslyFormattedCitation":"[19]"},"properties":{"noteIndex":0},"schema":"https://github.com/citation-style-language/schema/raw/master/csl-citation.json"}</w:instrText>
      </w:r>
      <w:r w:rsidR="007B72D1">
        <w:rPr>
          <w:bCs/>
          <w:lang w:val="id-ID"/>
        </w:rPr>
        <w:fldChar w:fldCharType="separate"/>
      </w:r>
      <w:r w:rsidR="007B72D1" w:rsidRPr="00B85998">
        <w:rPr>
          <w:bCs/>
          <w:noProof/>
          <w:lang w:val="id-ID"/>
        </w:rPr>
        <w:t>[19]</w:t>
      </w:r>
      <w:r w:rsidR="007B72D1">
        <w:rPr>
          <w:bCs/>
          <w:lang w:val="id-ID"/>
        </w:rPr>
        <w:fldChar w:fldCharType="end"/>
      </w:r>
      <w:r w:rsidR="007B72D1" w:rsidRPr="008E297A">
        <w:rPr>
          <w:bCs/>
          <w:lang w:val="id-ID"/>
        </w:rPr>
        <w:t xml:space="preserve">). Examples of reference items of different categories shown in the References section. Each item in the references section should be typed using </w:t>
      </w:r>
      <w:r w:rsidR="00BF02DC">
        <w:rPr>
          <w:bCs/>
        </w:rPr>
        <w:t>8</w:t>
      </w:r>
      <w:r w:rsidR="007B72D1" w:rsidRPr="008E297A">
        <w:rPr>
          <w:bCs/>
          <w:lang w:val="id-ID"/>
        </w:rPr>
        <w:t xml:space="preserve"> pt font size </w:t>
      </w:r>
      <w:r w:rsidR="007B72D1">
        <w:rPr>
          <w:bCs/>
          <w:lang w:val="id-ID"/>
        </w:rPr>
        <w:fldChar w:fldCharType="begin" w:fldLock="1"/>
      </w:r>
      <w:r w:rsidR="007B72D1">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c8f9d1b3-278b-403c-8338-1e8ca1e225c7"]},{"id":"ITEM-2","itemData":{"DOI":"10.1109/ACCESS.2019.2899402","author":[{"dropping-particle":"","family":"Huang","given":"M.","non-dropping-particle":"","parse-names":false,"suffix":""},{"dropping-particle":"","family":"Liu","given":"W.","non-dropping-particle":"","parse-names":false,"suffix":""},{"dropping-particle":"","family":"Wang","given":"T.","non-dropping-particle":"","parse-names":false,"suffix":""},{"dropping-particle":"","family":"Song","given":"H.","non-dropping-particle":"","parse-names":false,"suffix":""},{"dropping-particle":"","family":"Li","given":"X.","non-dropping-particle":"","parse-names":false,"suffix":""},{"dropping-particle":"","family":"Liu","given":"A.","non-dropping-particle":"","parse-names":false,"suffix":""}],"container-title":"IEEE Access","id":"ITEM-2","issued":{"date-parts":[["2019"]]},"page":"23816–23833","title":"A queuing delay utilization scheme for on-path service aggregation in services-oriented computing networks","type":"article-journal","volume":"7"},"uris":["http://www.mendeley.com/documents/?uuid=fbc214b0-7f40-4871-9ff4-41ed94428ab1"]},{"id":"ITEM-3","itemData":{"DOI":"10.3390/s19071711","ISSN":"14248220","PMID":"30974791","abstract":"Marine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(Switzerland)","id":"ITEM-3","issue":"7","issued":{"date-parts":[["2019"]]},"page":"1-21","title":"Internet of things in marine environment monitoring: A review","type":"article-journal","volume":"19"},"uris":["http://www.mendeley.com/documents/?uuid=cf925364-cddc-4b71-a1ce-00dd460e7b59"]},{"id":"ITEM-4","itemData":{"DOI":"10.3390/s19092206","author":[{"dropping-particle":"","family":"Aqib","given":"M.","non-dropping-particle":"","parse-names":false,"suffix":""},{"dropping-particle":"","family":"Mehmood","given":"R.","non-dropping-particle":"","parse-names":false,"suffix":""},{"dropping-particle":"","family":"Alzahrani","given":"A.","non-dropping-particle":"","parse-names":false,"suffix":""},{"dropping-particle":"","family":"Katib","given":"I.","non-dropping-particle":"","parse-names":false,"suffix":""},{"dropping-particle":"","family":"Albeshri","given":"A.","non-dropping-particle":"","parse-names":false,"suffix":""},{"dropping-particle":"","family":"Altowaijri","given":"S. M.","non-dropping-particle":"","parse-names":false,"suffix":""}],"container-title":"Sensors","id":"ITEM-4","issue":"9","issued":{"date-parts":[["2019"]]},"page":"2206-2239","title":"Smarter Traffic Prediction Using Big Data, In-Memory Computing, Deep Learning and GPUs","type":"article-journal","volume":"19"},"uris":["http://www.mendeley.com/documents/?uuid=39d59974-1daa-4165-af80-90305db1df8f"]},{"id":"ITEM-5","itemData":{"DOI":"10.1007/978-981-13-6339-9_11","author":[{"dropping-particle":"","family":"Stylos","given":"Nikolaos","non-dropping-particle":"","parse-names":false,"suffix":""},{"dropping-particle":"","family":"Zwiegelaar","given":"Jeremy","non-dropping-particle":"","parse-names":false,"suffix":""}],"container-title":"Big Data and Innovation in Tourism, Travel, and Hospitality","id":"ITEM-5","issued":{"date-parts":[["2019"]]},"page":"163-181","publisher":"Springer","publisher-place":"Singapore","title":"Big Data as a Game Changer: How Does It Shape Business Intelligence Within a Tourism and Hospitality Industry Context?","type":"chapter"},"uris":["http://www.mendeley.com/documents/?uuid=6e0d892b-edc6-4eb0-bebe-1317fe4ef423"]},{"id":"ITEM-6","itemData":{"DOI":"10.1145/3278607","ISSN":"1556-4681","abstract":"Tensor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the following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along with several available software repositories.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CM Transactions on Knowledge Discovery from Data","id":"ITEM-6","issue":"1","issued":{"date-parts":[["2019","1","29"]]},"page":"1-48","title":"Tensor Completion Algorithms in Big Data Analytics","type":"article-journal","volume":"13"},"uris":["http://www.mendeley.com/documents/?uuid=6404390b-10bd-4ff9-b253-e44f97df2904"]}],"mendeley":{"formattedCitation":"[20]–[25]","plainTextFormattedCitation":"[20]–[25]","previouslyFormattedCitation":"[20]–[25]"},"properties":{"noteIndex":0},"schema":"https://github.com/citation-style-language/schema/raw/master/csl-citation.json"}</w:instrText>
      </w:r>
      <w:r w:rsidR="007B72D1">
        <w:rPr>
          <w:bCs/>
          <w:lang w:val="id-ID"/>
        </w:rPr>
        <w:fldChar w:fldCharType="separate"/>
      </w:r>
      <w:r w:rsidR="007B72D1" w:rsidRPr="00B85998">
        <w:rPr>
          <w:bCs/>
          <w:noProof/>
          <w:lang w:val="id-ID"/>
        </w:rPr>
        <w:t>[20]–[25]</w:t>
      </w:r>
      <w:r w:rsidR="007B72D1">
        <w:rPr>
          <w:bCs/>
          <w:lang w:val="id-ID"/>
        </w:rPr>
        <w:fldChar w:fldCharType="end"/>
      </w:r>
      <w:r w:rsidR="007B72D1" w:rsidRPr="008E297A">
        <w:rPr>
          <w:bCs/>
          <w:lang w:val="id-ID"/>
        </w:rPr>
        <w:t>.</w:t>
      </w:r>
    </w:p>
    <w:p w14:paraId="740F6FB0" w14:textId="29CA500F" w:rsidR="00E619D6" w:rsidRPr="003D6B19" w:rsidRDefault="00E619D6" w:rsidP="007B72D1">
      <w:pPr>
        <w:ind w:firstLine="709"/>
        <w:jc w:val="both"/>
        <w:rPr>
          <w:bCs/>
          <w:lang w:val="id-ID"/>
        </w:rPr>
      </w:pPr>
    </w:p>
    <w:p w14:paraId="0F3CA98D"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3.2.1. Subsub section 1</w:t>
      </w:r>
    </w:p>
    <w:p w14:paraId="00DBA631" w14:textId="77777777" w:rsidR="00886BE5" w:rsidRDefault="002B4304" w:rsidP="002B4304">
      <w:r w:rsidRPr="002638DE">
        <w:t xml:space="preserve">        </w:t>
      </w:r>
    </w:p>
    <w:p w14:paraId="481F897A" w14:textId="77777777" w:rsidR="00886BE5" w:rsidRPr="000C4FBD" w:rsidRDefault="00886BE5" w:rsidP="00886BE5">
      <w:pPr>
        <w:ind w:firstLine="720"/>
        <w:jc w:val="both"/>
        <w:rPr>
          <w:bCs/>
          <w:lang w:val="id-ID"/>
        </w:rPr>
      </w:pPr>
      <w:r>
        <w:t xml:space="preserve">          </w:t>
      </w:r>
      <w:r w:rsidRPr="003D6B19">
        <w:rPr>
          <w:bCs/>
          <w:lang w:val="id-ID"/>
        </w:rPr>
        <w:t>roper citation of other works should be made to avoid plagiarism. When referring to a reference</w:t>
      </w:r>
      <w:r w:rsidRPr="003D6B19">
        <w:rPr>
          <w:bCs/>
        </w:rPr>
        <w:t xml:space="preserve"> </w:t>
      </w:r>
      <w:r w:rsidRPr="003D6B19">
        <w:rPr>
          <w:bCs/>
          <w:lang w:val="id-ID"/>
        </w:rPr>
        <w:t xml:space="preserve">item, please use the reference number as </w:t>
      </w:r>
      <w:r w:rsidRPr="000C4FBD">
        <w:rPr>
          <w:bCs/>
          <w:lang w:val="id-ID"/>
        </w:rPr>
        <w:t xml:space="preserve">in </w:t>
      </w:r>
      <w:r>
        <w:rPr>
          <w:bCs/>
          <w:lang w:val="id-ID"/>
        </w:rPr>
        <w:fldChar w:fldCharType="begin" w:fldLock="1"/>
      </w:r>
      <w:r>
        <w:rPr>
          <w:bCs/>
          <w:lang w:val="id-ID"/>
        </w:rPr>
        <w:instrText>ADDIN CSL_CITATION {"citationItems":[{"id":"ITEM-1","itemData":{"DOI":"10.1109/ACCESS.2019.2905301","ISSN":"21693536","abstract":"Although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Access","id":"ITEM-1","issued":{"date-parts":[["2019"]]},"page":"37100-37108","title":"Comparing a traditional approach for financial brand communication analysis with a big data analytics technique","type":"article-journal","volume":"7"},"uris":["http://www.mendeley.com/documents/?uuid=5b512286-5e9b-4dc6-abf0-2ef7715e55b1"]}],"mendeley":{"formattedCitation":"[16]","plainTextFormattedCitation":"[16]","previouslyFormattedCitation":"[16]"},"properties":{"noteIndex":0},"schema":"https://github.com/citation-style-language/schema/raw/master/csl-citation.json"}</w:instrText>
      </w:r>
      <w:r>
        <w:rPr>
          <w:bCs/>
          <w:lang w:val="id-ID"/>
        </w:rPr>
        <w:fldChar w:fldCharType="separate"/>
      </w:r>
      <w:r w:rsidRPr="00B85998">
        <w:rPr>
          <w:bCs/>
          <w:noProof/>
          <w:lang w:val="id-ID"/>
        </w:rPr>
        <w:t>[16]</w:t>
      </w:r>
      <w:r>
        <w:rPr>
          <w:bCs/>
          <w:lang w:val="id-ID"/>
        </w:rPr>
        <w:fldChar w:fldCharType="end"/>
      </w:r>
      <w:r w:rsidRPr="008E297A">
        <w:rPr>
          <w:bCs/>
          <w:lang w:val="id-ID"/>
        </w:rPr>
        <w:t xml:space="preserve"> or </w:t>
      </w:r>
      <w:r>
        <w:rPr>
          <w:bCs/>
          <w:lang w:val="id-ID"/>
        </w:rPr>
        <w:fldChar w:fldCharType="begin" w:fldLock="1"/>
      </w:r>
      <w:r>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506187e5-6d17-433c-9cf7-c2cce0d3304f"]}],"mendeley":{"formattedCitation":"[17]","plainTextFormattedCitation":"[17]","previouslyFormattedCitation":"[17]"},"properties":{"noteIndex":0},"schema":"https://github.com/citation-style-language/schema/raw/master/csl-citation.json"}</w:instrText>
      </w:r>
      <w:r>
        <w:rPr>
          <w:bCs/>
          <w:lang w:val="id-ID"/>
        </w:rPr>
        <w:fldChar w:fldCharType="separate"/>
      </w:r>
      <w:r w:rsidRPr="00B85998">
        <w:rPr>
          <w:bCs/>
          <w:noProof/>
          <w:lang w:val="id-ID"/>
        </w:rPr>
        <w:t>[17]</w:t>
      </w:r>
      <w:r>
        <w:rPr>
          <w:bCs/>
          <w:lang w:val="id-ID"/>
        </w:rPr>
        <w:fldChar w:fldCharType="end"/>
      </w:r>
      <w:r w:rsidRPr="008E297A">
        <w:rPr>
          <w:bCs/>
          <w:lang w:val="id-ID"/>
        </w:rPr>
        <w:t xml:space="preserve"> for multiple references. The use of ”Ref </w:t>
      </w:r>
      <w:r>
        <w:rPr>
          <w:bCs/>
          <w:lang w:val="id-ID"/>
        </w:rPr>
        <w:fldChar w:fldCharType="begin" w:fldLock="1"/>
      </w:r>
      <w:r>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0366a360-2f7a-4d0e-a7e4-196be0fe6a3a"]}],"mendeley":{"formattedCitation":"[18]","plainTextFormattedCitation":"[18]","previouslyFormattedCitation":"[18]"},"properties":{"noteIndex":0},"schema":"https://github.com/citation-style-language/schema/raw/master/csl-citation.json"}</w:instrText>
      </w:r>
      <w:r>
        <w:rPr>
          <w:bCs/>
          <w:lang w:val="id-ID"/>
        </w:rPr>
        <w:fldChar w:fldCharType="separate"/>
      </w:r>
      <w:r w:rsidRPr="00B85998">
        <w:rPr>
          <w:bCs/>
          <w:noProof/>
          <w:lang w:val="id-ID"/>
        </w:rPr>
        <w:t>[18]</w:t>
      </w:r>
      <w:r>
        <w:rPr>
          <w:bCs/>
          <w:lang w:val="id-ID"/>
        </w:rPr>
        <w:fldChar w:fldCharType="end"/>
      </w:r>
      <w:r w:rsidRPr="008E297A">
        <w:rPr>
          <w:bCs/>
          <w:lang w:val="id-ID"/>
        </w:rPr>
        <w:t xml:space="preserve">...” should be employed for any reference citation at the beginning of sentence. For any reference with more than 3 or more authors, only the first author is to be written followed by </w:t>
      </w:r>
      <w:r w:rsidRPr="007C7E95">
        <w:rPr>
          <w:bCs/>
          <w:i/>
          <w:iCs/>
          <w:lang w:val="id-ID"/>
        </w:rPr>
        <w:t>et al.</w:t>
      </w:r>
      <w:r w:rsidRPr="008E297A">
        <w:rPr>
          <w:bCs/>
          <w:lang w:val="id-ID"/>
        </w:rPr>
        <w:t xml:space="preserve"> (e.g. in </w:t>
      </w:r>
      <w:r>
        <w:rPr>
          <w:bCs/>
          <w:lang w:val="id-ID"/>
        </w:rPr>
        <w:fldChar w:fldCharType="begin" w:fldLock="1"/>
      </w:r>
      <w:r>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150e60b4-3b43-413c-a56e-e15dfd481b3a"]}],"mendeley":{"formattedCitation":"[19]","plainTextFormattedCitation":"[19]","previouslyFormattedCitation":"[19]"},"properties":{"noteIndex":0},"schema":"https://github.com/citation-style-language/schema/raw/master/csl-citation.json"}</w:instrText>
      </w:r>
      <w:r>
        <w:rPr>
          <w:bCs/>
          <w:lang w:val="id-ID"/>
        </w:rPr>
        <w:fldChar w:fldCharType="separate"/>
      </w:r>
      <w:r w:rsidRPr="00B85998">
        <w:rPr>
          <w:bCs/>
          <w:noProof/>
          <w:lang w:val="id-ID"/>
        </w:rPr>
        <w:t>[19]</w:t>
      </w:r>
      <w:r>
        <w:rPr>
          <w:bCs/>
          <w:lang w:val="id-ID"/>
        </w:rPr>
        <w:fldChar w:fldCharType="end"/>
      </w:r>
      <w:r w:rsidRPr="008E297A">
        <w:rPr>
          <w:bCs/>
          <w:lang w:val="id-ID"/>
        </w:rPr>
        <w:t xml:space="preserve">). Examples of reference items of different categories shown in the References section. Each item in the references section should be typed using </w:t>
      </w:r>
      <w:r>
        <w:rPr>
          <w:bCs/>
        </w:rPr>
        <w:t>8</w:t>
      </w:r>
      <w:r w:rsidRPr="008E297A">
        <w:rPr>
          <w:bCs/>
          <w:lang w:val="id-ID"/>
        </w:rPr>
        <w:t xml:space="preserve"> pt font size </w:t>
      </w:r>
      <w:r>
        <w:rPr>
          <w:bCs/>
          <w:lang w:val="id-ID"/>
        </w:rPr>
        <w:fldChar w:fldCharType="begin" w:fldLock="1"/>
      </w:r>
      <w:r>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c8f9d1b3-278b-403c-8338-1e8ca1e225c7"]},{"id":"ITEM-2","itemData":{"DOI":"10.1109/ACCESS.2019.2899402","author":[{"dropping-particle":"","family":"Huang","given":"M.","non-dropping-particle":"","parse-names":false,"suffix":""},{"dropping-particle":"","family":"Liu","given":"W.","non-dropping-particle":"","parse-names":false,"suffix":""},{"dropping-particle":"","family":"Wang","given":"T.","non-dropping-particle":"","parse-names":false,"suffix":""},{"dropping-particle":"","family":"Song","given":"H.","non-dropping-particle":"","parse-names":false,"suffix":""},{"dropping-particle":"","family":"Li","given":"X.","non-dropping-particle":"","parse-names":false,"suffix":""},{"dropping-particle":"","family":"Liu","given":"A.","non-dropping-particle":"","parse-names":false,"suffix":""}],"container-title":"IEEE Access","id":"ITEM-2","issued":{"date-parts":[["2019"]]},"page":"23816–23833","title":"A queuing delay utilization scheme for on-path service aggregation in services-oriented computing networks","type":"article-journal","volume":"7"},"uris":["http://www.mendeley.com/documents/?uuid=fbc214b0-7f40-4871-9ff4-41ed94428ab1"]},{"id":"ITEM-3","itemData":{"DOI":"10.3390/s19071711","ISSN":"14248220","PMID":"30974791","abstract":"Marine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(Switzerland)","id":"ITEM-3","issue":"7","issued":{"date-parts":[["2019"]]},"page":"1-21","title":"Internet of things in marine environment monitoring: A review","type":"article-journal","volume":"19"},"uris":["http://www.mendeley.com/documents/?uuid=cf925364-cddc-4b71-a1ce-00dd460e7b59"]},{"id":"ITEM-4","itemData":{"DOI":"10.3390/s19092206","author":[{"dropping-particle":"","family":"Aqib","given":"M.","non-dropping-particle":"","parse-names":false,"suffix":""},{"dropping-particle":"","family":"Mehmood","given":"R.","non-dropping-particle":"","parse-names":false,"suffix":""},{"dropping-particle":"","family":"Alzahrani","given":"A.","non-dropping-particle":"","parse-names":false,"suffix":""},{"dropping-particle":"","family":"Katib","given":"I.","non-dropping-particle":"","parse-names":false,"suffix":""},{"dropping-particle":"","family":"Albeshri","given":"A.","non-dropping-particle":"","parse-names":false,"suffix":""},{"dropping-particle":"","family":"Altowaijri","given":"S. M.","non-dropping-particle":"","parse-names":false,"suffix":""}],"container-title":"Sensors","id":"ITEM-4","issue":"9","issued":{"date-parts":[["2019"]]},"page":"2206-2239","title":"Smarter Traffic Prediction Using Big Data, In-Memory Computing, Deep Learning and GPUs","type":"article-journal","volume":"19"},"uris":["http://www.mendeley.com/documents/?uuid=39d59974-1daa-4165-af80-90305db1df8f"]},{"id":"ITEM-5","itemData":{"DOI":"10.1007/978-981-13-6339-9_11","author":[{"dropping-particle":"","family":"Stylos","given":"Nikolaos","non-dropping-particle":"","parse-names":false,"suffix":""},{"dropping-particle":"","family":"Zwiegelaar","given":"Jeremy","non-dropping-particle":"","parse-names":false,"suffix":""}],"container-title":"Big Data and Innovation in Tourism, Travel, and Hospitality","id":"ITEM-5","issued":{"date-parts":[["2019"]]},"page":"163-181","publisher":"Springer","publisher-place":"Singapore","title":"Big Data as a Game Changer: How Does It Shape Business Intelligence Within a Tourism and Hospitality Industry Context?","type":"chapter"},"uris":["http://www.mendeley.com/documents/?uuid=6e0d892b-edc6-4eb0-bebe-1317fe4ef423"]},{"id":"ITEM-6","itemData":{"DOI":"10.1145/3278607","ISSN":"1556-4681","abstract":"Tensor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the following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along with several available software repositories.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CM Transactions on Knowledge Discovery from Data","id":"ITEM-6","issue":"1","issued":{"date-parts":[["2019","1","29"]]},"page":"1-48","title":"Tensor Completion Algorithms in Big Data Analytics","type":"article-journal","volume":"13"},"uris":["http://www.mendeley.com/documents/?uuid=6404390b-10bd-4ff9-b253-e44f97df2904"]}],"mendeley":{"formattedCitation":"[20]–[25]","plainTextFormattedCitation":"[20]–[25]","previouslyFormattedCitation":"[20]–[25]"},"properties":{"noteIndex":0},"schema":"https://github.com/citation-style-language/schema/raw/master/csl-citation.json"}</w:instrText>
      </w:r>
      <w:r>
        <w:rPr>
          <w:bCs/>
          <w:lang w:val="id-ID"/>
        </w:rPr>
        <w:fldChar w:fldCharType="separate"/>
      </w:r>
      <w:r w:rsidRPr="00B85998">
        <w:rPr>
          <w:bCs/>
          <w:noProof/>
          <w:lang w:val="id-ID"/>
        </w:rPr>
        <w:t>[20]–[25]</w:t>
      </w:r>
      <w:r>
        <w:rPr>
          <w:bCs/>
          <w:lang w:val="id-ID"/>
        </w:rPr>
        <w:fldChar w:fldCharType="end"/>
      </w:r>
      <w:r w:rsidRPr="008E297A">
        <w:rPr>
          <w:bCs/>
          <w:lang w:val="id-ID"/>
        </w:rPr>
        <w:t>.</w:t>
      </w:r>
    </w:p>
    <w:p w14:paraId="25414E61" w14:textId="4209F4CB" w:rsidR="00E619D6" w:rsidRPr="003D6B19" w:rsidRDefault="002B4304" w:rsidP="002B4304">
      <w:pPr>
        <w:rPr>
          <w:rStyle w:val="fontstyle01"/>
          <w:rFonts w:ascii="Times New Roman" w:hAnsi="Times New Roman"/>
        </w:rPr>
      </w:pPr>
      <w:r w:rsidRPr="002638DE">
        <w:t>Here the subsection 1</w:t>
      </w:r>
      <w:r w:rsidR="00E619D6" w:rsidRPr="003D6B19">
        <w:rPr>
          <w:color w:val="000000"/>
        </w:rPr>
        <w:br/>
      </w:r>
    </w:p>
    <w:p w14:paraId="5568B601"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3.2.2. Subsub section 2</w:t>
      </w:r>
    </w:p>
    <w:p w14:paraId="1A63D1B6" w14:textId="77777777" w:rsidR="00886BE5" w:rsidRDefault="00886BE5" w:rsidP="002B4304">
      <w:pPr>
        <w:ind w:firstLine="426"/>
      </w:pPr>
    </w:p>
    <w:p w14:paraId="7CE9DE04" w14:textId="77777777" w:rsidR="00886BE5" w:rsidRPr="000C4FBD" w:rsidRDefault="00886BE5" w:rsidP="00886BE5">
      <w:pPr>
        <w:ind w:firstLine="720"/>
        <w:jc w:val="both"/>
        <w:rPr>
          <w:bCs/>
          <w:lang w:val="id-ID"/>
        </w:rPr>
      </w:pPr>
      <w:r w:rsidRPr="003D6B19">
        <w:rPr>
          <w:bCs/>
          <w:lang w:val="id-ID"/>
        </w:rPr>
        <w:t>roper citation of other works should be made to avoid plagiarism. When referring to a reference</w:t>
      </w:r>
      <w:r w:rsidRPr="003D6B19">
        <w:rPr>
          <w:bCs/>
        </w:rPr>
        <w:t xml:space="preserve"> </w:t>
      </w:r>
      <w:r w:rsidRPr="003D6B19">
        <w:rPr>
          <w:bCs/>
          <w:lang w:val="id-ID"/>
        </w:rPr>
        <w:t xml:space="preserve">item, please use the reference number as </w:t>
      </w:r>
      <w:r w:rsidRPr="000C4FBD">
        <w:rPr>
          <w:bCs/>
          <w:lang w:val="id-ID"/>
        </w:rPr>
        <w:t xml:space="preserve">in </w:t>
      </w:r>
      <w:r>
        <w:rPr>
          <w:bCs/>
          <w:lang w:val="id-ID"/>
        </w:rPr>
        <w:fldChar w:fldCharType="begin" w:fldLock="1"/>
      </w:r>
      <w:r>
        <w:rPr>
          <w:bCs/>
          <w:lang w:val="id-ID"/>
        </w:rPr>
        <w:instrText>ADDIN CSL_CITATION {"citationItems":[{"id":"ITEM-1","itemData":{"DOI":"10.1109/ACCESS.2019.2905301","ISSN":"21693536","abstract":"Although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Access","id":"ITEM-1","issued":{"date-parts":[["2019"]]},"page":"37100-37108","title":"Comparing a traditional approach for financial brand communication analysis with a big data analytics technique","type":"article-journal","volume":"7"},"uris":["http://www.mendeley.com/documents/?uuid=5b512286-5e9b-4dc6-abf0-2ef7715e55b1"]}],"mendeley":{"formattedCitation":"[16]","plainTextFormattedCitation":"[16]","previouslyFormattedCitation":"[16]"},"properties":{"noteIndex":0},"schema":"https://github.com/citation-style-language/schema/raw/master/csl-citation.json"}</w:instrText>
      </w:r>
      <w:r>
        <w:rPr>
          <w:bCs/>
          <w:lang w:val="id-ID"/>
        </w:rPr>
        <w:fldChar w:fldCharType="separate"/>
      </w:r>
      <w:r w:rsidRPr="00B85998">
        <w:rPr>
          <w:bCs/>
          <w:noProof/>
          <w:lang w:val="id-ID"/>
        </w:rPr>
        <w:t>[16]</w:t>
      </w:r>
      <w:r>
        <w:rPr>
          <w:bCs/>
          <w:lang w:val="id-ID"/>
        </w:rPr>
        <w:fldChar w:fldCharType="end"/>
      </w:r>
      <w:r w:rsidRPr="008E297A">
        <w:rPr>
          <w:bCs/>
          <w:lang w:val="id-ID"/>
        </w:rPr>
        <w:t xml:space="preserve"> or </w:t>
      </w:r>
      <w:r>
        <w:rPr>
          <w:bCs/>
          <w:lang w:val="id-ID"/>
        </w:rPr>
        <w:fldChar w:fldCharType="begin" w:fldLock="1"/>
      </w:r>
      <w:r>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506187e5-6d17-433c-9cf7-c2cce0d3304f"]}],"mendeley":{"formattedCitation":"[17]","plainTextFormattedCitation":"[17]","previouslyFormattedCitation":"[17]"},"properties":{"noteIndex":0},"schema":"https://github.com/citation-style-language/schema/raw/master/csl-citation.json"}</w:instrText>
      </w:r>
      <w:r>
        <w:rPr>
          <w:bCs/>
          <w:lang w:val="id-ID"/>
        </w:rPr>
        <w:fldChar w:fldCharType="separate"/>
      </w:r>
      <w:r w:rsidRPr="00B85998">
        <w:rPr>
          <w:bCs/>
          <w:noProof/>
          <w:lang w:val="id-ID"/>
        </w:rPr>
        <w:t>[17]</w:t>
      </w:r>
      <w:r>
        <w:rPr>
          <w:bCs/>
          <w:lang w:val="id-ID"/>
        </w:rPr>
        <w:fldChar w:fldCharType="end"/>
      </w:r>
      <w:r w:rsidRPr="008E297A">
        <w:rPr>
          <w:bCs/>
          <w:lang w:val="id-ID"/>
        </w:rPr>
        <w:t xml:space="preserve"> for multiple references. The use of ”Ref </w:t>
      </w:r>
      <w:r>
        <w:rPr>
          <w:bCs/>
          <w:lang w:val="id-ID"/>
        </w:rPr>
        <w:fldChar w:fldCharType="begin" w:fldLock="1"/>
      </w:r>
      <w:r>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0366a360-2f7a-4d0e-a7e4-196be0fe6a3a"]}],"mendeley":{"formattedCitation":"[18]","plainTextFormattedCitation":"[18]","previouslyFormattedCitation":"[18]"},"properties":{"noteIndex":0},"schema":"https://github.com/citation-style-language/schema/raw/master/csl-citation.json"}</w:instrText>
      </w:r>
      <w:r>
        <w:rPr>
          <w:bCs/>
          <w:lang w:val="id-ID"/>
        </w:rPr>
        <w:fldChar w:fldCharType="separate"/>
      </w:r>
      <w:r w:rsidRPr="00B85998">
        <w:rPr>
          <w:bCs/>
          <w:noProof/>
          <w:lang w:val="id-ID"/>
        </w:rPr>
        <w:t>[18]</w:t>
      </w:r>
      <w:r>
        <w:rPr>
          <w:bCs/>
          <w:lang w:val="id-ID"/>
        </w:rPr>
        <w:fldChar w:fldCharType="end"/>
      </w:r>
      <w:r w:rsidRPr="008E297A">
        <w:rPr>
          <w:bCs/>
          <w:lang w:val="id-ID"/>
        </w:rPr>
        <w:t xml:space="preserve">...” should be employed for any reference citation at the beginning of sentence. For any reference with more than 3 or more authors, only the first author is to be written followed by </w:t>
      </w:r>
      <w:r w:rsidRPr="007C7E95">
        <w:rPr>
          <w:bCs/>
          <w:i/>
          <w:iCs/>
          <w:lang w:val="id-ID"/>
        </w:rPr>
        <w:t>et al.</w:t>
      </w:r>
      <w:r w:rsidRPr="008E297A">
        <w:rPr>
          <w:bCs/>
          <w:lang w:val="id-ID"/>
        </w:rPr>
        <w:t xml:space="preserve"> (e.g. in </w:t>
      </w:r>
      <w:r>
        <w:rPr>
          <w:bCs/>
          <w:lang w:val="id-ID"/>
        </w:rPr>
        <w:fldChar w:fldCharType="begin" w:fldLock="1"/>
      </w:r>
      <w:r>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150e60b4-3b43-413c-a56e-e15dfd481b3a"]}],"mendeley":{"formattedCitation":"[19]","plainTextFormattedCitation":"[19]","previouslyFormattedCitation":"[19]"},"properties":{"noteIndex":0},"schema":"https://github.com/citation-style-language/schema/raw/master/csl-citation.json"}</w:instrText>
      </w:r>
      <w:r>
        <w:rPr>
          <w:bCs/>
          <w:lang w:val="id-ID"/>
        </w:rPr>
        <w:fldChar w:fldCharType="separate"/>
      </w:r>
      <w:r w:rsidRPr="00B85998">
        <w:rPr>
          <w:bCs/>
          <w:noProof/>
          <w:lang w:val="id-ID"/>
        </w:rPr>
        <w:t>[19]</w:t>
      </w:r>
      <w:r>
        <w:rPr>
          <w:bCs/>
          <w:lang w:val="id-ID"/>
        </w:rPr>
        <w:fldChar w:fldCharType="end"/>
      </w:r>
      <w:r w:rsidRPr="008E297A">
        <w:rPr>
          <w:bCs/>
          <w:lang w:val="id-ID"/>
        </w:rPr>
        <w:t xml:space="preserve">). Examples of reference items of different categories shown in the References section. Each item in the references section should be typed using </w:t>
      </w:r>
      <w:r>
        <w:rPr>
          <w:bCs/>
        </w:rPr>
        <w:t>8</w:t>
      </w:r>
      <w:r w:rsidRPr="008E297A">
        <w:rPr>
          <w:bCs/>
          <w:lang w:val="id-ID"/>
        </w:rPr>
        <w:t xml:space="preserve"> pt font size </w:t>
      </w:r>
      <w:r>
        <w:rPr>
          <w:bCs/>
          <w:lang w:val="id-ID"/>
        </w:rPr>
        <w:fldChar w:fldCharType="begin" w:fldLock="1"/>
      </w:r>
      <w:r>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c8f9d1b3-278b-403c-8338-1e8ca1e225c7"]},{"id":"ITEM-2","itemData":{"DOI":"10.1109/ACCESS.2019.2899402","author":[{"dropping-particle":"","family":"Huang","given":"M.","non-dropping-particle":"","parse-names":false,"suffix":""},{"dropping-particle":"","family":"Liu","given":"W.","non-dropping-particle":"","parse-names":false,"suffix":""},{"dropping-particle":"","family":"Wang","given":"T.","non-dropping-particle":"","parse-names":false,"suffix":""},{"dropping-particle":"","family":"Song","given":"H.","non-dropping-particle":"","parse-names":false,"suffix":""},{"dropping-particle":"","family":"Li","given":"X.","non-dropping-particle":"","parse-names":false,"suffix":""},{"dropping-particle":"","family":"Liu","given":"A.","non-dropping-particle":"","parse-names":false,"suffix":""}],"container-title":"IEEE Access","id":"ITEM-2","issued":{"date-parts":[["2019"]]},"page":"23816–23833","title":"A queuing delay utilization scheme for on-path service aggregation in services-oriented computing networks","type":"article-journal","volume":"7"},"uris":["http://www.mendeley.com/documents/?uuid=fbc214b0-7f40-4871-9ff4-41ed94428ab1"]},{"id":"ITEM-3","itemData":{"DOI":"10.3390/s19071711","ISSN":"14248220","PMID":"30974791","abstract":"Marine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(Switzerland)","id":"ITEM-3","issue":"7","issued":{"date-parts":[["2019"]]},"page":"1-21","title":"Internet of things in marine environment monitoring: A review","type":"article-journal","volume":"19"},"uris":["http://www.mendeley.com/documents/?uuid=cf925364-cddc-4b71-a1ce-00dd460e7b59"]},{"id":"ITEM-4","itemData":{"DOI":"10.3390/s19092206","author":[{"dropping-particle":"","family":"Aqib","given":"M.","non-dropping-particle":"","parse-names":false,"suffix":""},{"dropping-particle":"","family":"Mehmood","given":"R.","non-dropping-particle":"","parse-names":false,"suffix":""},{"dropping-particle":"","family":"Alzahrani","given":"A.","non-dropping-particle":"","parse-names":false,"suffix":""},{"dropping-particle":"","family":"Katib","given":"I.","non-dropping-particle":"","parse-names":false,"suffix":""},{"dropping-particle":"","family":"Albeshri","given":"A.","non-dropping-particle":"","parse-names":false,"suffix":""},{"dropping-particle":"","family":"Altowaijri","given":"S. M.","non-dropping-particle":"","parse-names":false,"suffix":""}],"container-title":"Sensors","id":"ITEM-4","issue":"9","issued":{"date-parts":[["2019"]]},"page":"2206-2239","title":"Smarter Traffic Prediction Using Big Data, In-Memory Computing, Deep Learning and GPUs","type":"article-journal","volume":"19"},"uris":["http://www.mendeley.com/documents/?uuid=39d59974-1daa-4165-af80-90305db1df8f"]},{"id":"ITEM-5","itemData":{"DOI":"10.1007/978-981-13-6339-9_11","author":[{"dropping-particle":"","family":"Stylos","given":"Nikolaos","non-dropping-particle":"","parse-names":false,"suffix":""},{"dropping-particle":"","family":"Zwiegelaar","given":"Jeremy","non-dropping-particle":"","parse-names":false,"suffix":""}],"container-title":"Big Data and Innovation in Tourism, Travel, and Hospitality","id":"ITEM-5","issued":{"date-parts":[["2019"]]},"page":"163-181","publisher":"Springer","publisher-place":"Singapore","title":"Big Data as a Game Changer: How Does It Shape Business Intelligence Within a Tourism and Hospitality Industry Context?","type":"chapter"},"uris":["http://www.mendeley.com/documents/?uuid=6e0d892b-edc6-4eb0-bebe-1317fe4ef423"]},{"id":"ITEM-6","itemData":{"DOI":"10.1145/3278607","ISSN":"1556-4681","abstract":"Tensor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the following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along with several available software repositories.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CM Transactions on Knowledge Discovery from Data","id":"ITEM-6","issue":"1","issued":{"date-parts":[["2019","1","29"]]},"page":"1-48","title":"Tensor Completion Algorithms in Big Data Analytics","type":"article-journal","volume":"13"},"uris":["http://www.mendeley.com/documents/?uuid=6404390b-10bd-4ff9-b253-e44f97df2904"]}],"mendeley":{"formattedCitation":"[20]–[25]","plainTextFormattedCitation":"[20]–[25]","previouslyFormattedCitation":"[20]–[25]"},"properties":{"noteIndex":0},"schema":"https://github.com/citation-style-language/schema/raw/master/csl-citation.json"}</w:instrText>
      </w:r>
      <w:r>
        <w:rPr>
          <w:bCs/>
          <w:lang w:val="id-ID"/>
        </w:rPr>
        <w:fldChar w:fldCharType="separate"/>
      </w:r>
      <w:r w:rsidRPr="00B85998">
        <w:rPr>
          <w:bCs/>
          <w:noProof/>
          <w:lang w:val="id-ID"/>
        </w:rPr>
        <w:t>[20]–[25]</w:t>
      </w:r>
      <w:r>
        <w:rPr>
          <w:bCs/>
          <w:lang w:val="id-ID"/>
        </w:rPr>
        <w:fldChar w:fldCharType="end"/>
      </w:r>
      <w:r w:rsidRPr="008E297A">
        <w:rPr>
          <w:bCs/>
          <w:lang w:val="id-ID"/>
        </w:rPr>
        <w:t>.</w:t>
      </w:r>
    </w:p>
    <w:p w14:paraId="4613A0AD" w14:textId="77777777" w:rsidR="00E619D6" w:rsidRPr="003D6B19" w:rsidRDefault="00E619D6" w:rsidP="00E619D6">
      <w:pPr>
        <w:rPr>
          <w:lang w:val="id-ID"/>
        </w:rPr>
      </w:pPr>
    </w:p>
    <w:p w14:paraId="7A07F5E5" w14:textId="7B3E9F69" w:rsidR="00E619D6" w:rsidRPr="003D6B19" w:rsidRDefault="00E619D6" w:rsidP="00E619D6">
      <w:pPr>
        <w:numPr>
          <w:ilvl w:val="0"/>
          <w:numId w:val="15"/>
        </w:numPr>
        <w:tabs>
          <w:tab w:val="left" w:pos="426"/>
        </w:tabs>
        <w:ind w:left="426" w:hanging="426"/>
        <w:rPr>
          <w:b/>
          <w:bCs/>
          <w:lang w:val="id-ID"/>
        </w:rPr>
      </w:pPr>
      <w:r w:rsidRPr="003D6B19">
        <w:rPr>
          <w:b/>
          <w:bCs/>
          <w:lang w:val="id-ID"/>
        </w:rPr>
        <w:t>CONCLUSION</w:t>
      </w:r>
      <w:r w:rsidR="00DE7975">
        <w:rPr>
          <w:b/>
          <w:bCs/>
        </w:rPr>
        <w:t xml:space="preserve"> </w:t>
      </w:r>
    </w:p>
    <w:p w14:paraId="2C292AEA" w14:textId="77777777" w:rsidR="00886BE5" w:rsidRDefault="00886BE5" w:rsidP="00354A58">
      <w:pPr>
        <w:ind w:firstLine="709"/>
        <w:jc w:val="both"/>
        <w:rPr>
          <w:lang w:val="id-ID"/>
        </w:rPr>
      </w:pPr>
    </w:p>
    <w:p w14:paraId="7A7E94F0" w14:textId="721498D8" w:rsidR="00E619D6" w:rsidRPr="003D6B19" w:rsidRDefault="00E619D6" w:rsidP="00354A58">
      <w:pPr>
        <w:ind w:firstLine="709"/>
        <w:jc w:val="both"/>
        <w:rPr>
          <w:lang w:val="id-ID"/>
        </w:rPr>
      </w:pPr>
      <w:r w:rsidRPr="003D6B19">
        <w:rPr>
          <w:lang w:val="id-ID"/>
        </w:rPr>
        <w:t xml:space="preserve">Provide </w:t>
      </w:r>
      <w:r w:rsidR="00354A58" w:rsidRPr="003D6B19">
        <w:rPr>
          <w:lang w:val="id-ID"/>
        </w:rPr>
        <w:t xml:space="preserve">a statement that what is expected, as stated in the "INTRODUCTION" </w:t>
      </w:r>
      <w:r w:rsidR="00354A58" w:rsidRPr="003D6B19">
        <w:t>section</w:t>
      </w:r>
      <w:r w:rsidR="00354A58" w:rsidRPr="003D6B19">
        <w:rPr>
          <w:lang w:val="id-ID"/>
        </w:rPr>
        <w:t xml:space="preserve"> can ultimately result in "RESULTS AND DISCUSSION" </w:t>
      </w:r>
      <w:r w:rsidR="00354A58" w:rsidRPr="003D6B19">
        <w:t>section</w:t>
      </w:r>
      <w:r w:rsidR="00354A58" w:rsidRPr="003D6B19">
        <w:rPr>
          <w:lang w:val="id-ID"/>
        </w:rPr>
        <w:t>, so there is compatibility. Moreover, it can also be added the prospect of the development of research results and application prospects of further studies into the next (based on result and discussion).</w:t>
      </w:r>
    </w:p>
    <w:p w14:paraId="6524B611" w14:textId="77777777" w:rsidR="00E619D6" w:rsidRPr="003D6B19" w:rsidRDefault="00E619D6" w:rsidP="00E619D6">
      <w:pPr>
        <w:rPr>
          <w:b/>
          <w:bCs/>
        </w:rPr>
      </w:pPr>
    </w:p>
    <w:p w14:paraId="4C69A62F" w14:textId="400D7A26" w:rsidR="00E619D6" w:rsidRPr="003D6B19" w:rsidRDefault="00E619D6" w:rsidP="00E619D6">
      <w:pPr>
        <w:rPr>
          <w:rStyle w:val="apple-style-span"/>
          <w:b/>
          <w:color w:val="000000"/>
          <w:lang w:val="pt-BR"/>
        </w:rPr>
      </w:pPr>
      <w:r w:rsidRPr="003D6B19">
        <w:rPr>
          <w:rStyle w:val="apple-style-span"/>
          <w:b/>
          <w:color w:val="000000"/>
          <w:lang w:val="pt-BR"/>
        </w:rPr>
        <w:t xml:space="preserve">ACKNOWLEDGEMENTS </w:t>
      </w:r>
    </w:p>
    <w:p w14:paraId="6E25688F" w14:textId="77777777" w:rsidR="00886BE5" w:rsidRDefault="00886BE5" w:rsidP="00354A58">
      <w:pPr>
        <w:ind w:firstLine="720"/>
        <w:jc w:val="both"/>
      </w:pPr>
      <w:bookmarkStart w:id="9" w:name="_Hlk78354940"/>
    </w:p>
    <w:p w14:paraId="54AE7F84" w14:textId="331FB080" w:rsidR="00354A58" w:rsidRPr="003D6B19" w:rsidRDefault="00E94443" w:rsidP="00354A58">
      <w:pPr>
        <w:ind w:firstLine="720"/>
        <w:jc w:val="both"/>
        <w:rPr>
          <w:rStyle w:val="apple-style-span"/>
          <w:bCs/>
          <w:color w:val="000000"/>
          <w:lang w:val="pt-BR"/>
        </w:rPr>
      </w:pPr>
      <w:r w:rsidRPr="00735BBC">
        <w:t>Author</w:t>
      </w:r>
      <w:r w:rsidRPr="00E94443">
        <w:t xml:space="preserve"> thanks ... </w:t>
      </w:r>
      <w:r>
        <w:t>.</w:t>
      </w:r>
      <w:r w:rsidRPr="00E94443">
        <w:t xml:space="preserve"> In most cases, sponsor and financial support acknowledgments</w:t>
      </w:r>
      <w:r>
        <w:t>.</w:t>
      </w:r>
    </w:p>
    <w:bookmarkEnd w:id="9"/>
    <w:p w14:paraId="229ACC24" w14:textId="0E5855D2" w:rsidR="00E619D6" w:rsidRDefault="00E619D6" w:rsidP="00E619D6">
      <w:pPr>
        <w:rPr>
          <w:rStyle w:val="apple-style-span"/>
          <w:bCs/>
          <w:color w:val="000000"/>
          <w:lang w:val="pt-BR"/>
        </w:rPr>
      </w:pPr>
    </w:p>
    <w:p w14:paraId="2796523A" w14:textId="62554F94" w:rsidR="00E619D6" w:rsidRDefault="00E619D6" w:rsidP="00E619D6">
      <w:pPr>
        <w:rPr>
          <w:rStyle w:val="apple-style-span"/>
          <w:b/>
          <w:color w:val="000000"/>
          <w:lang w:val="pt-BR"/>
        </w:rPr>
      </w:pPr>
      <w:r w:rsidRPr="003D6B19">
        <w:rPr>
          <w:rStyle w:val="apple-style-span"/>
          <w:b/>
          <w:color w:val="000000"/>
          <w:lang w:val="pt-BR"/>
        </w:rPr>
        <w:t>REFERENCES</w:t>
      </w:r>
    </w:p>
    <w:p w14:paraId="79D5F85D" w14:textId="77777777" w:rsidR="009F4777" w:rsidRPr="003D6B19" w:rsidRDefault="009F4777" w:rsidP="00E619D6">
      <w:pPr>
        <w:rPr>
          <w:color w:val="000000"/>
          <w:lang w:val="pt-BR"/>
        </w:rPr>
      </w:pPr>
    </w:p>
    <w:p w14:paraId="34F6BFAF" w14:textId="27CE6F99" w:rsidR="00354A58" w:rsidRPr="00687444" w:rsidRDefault="00354A58" w:rsidP="00354A58">
      <w:pPr>
        <w:ind w:firstLine="720"/>
        <w:jc w:val="both"/>
      </w:pPr>
      <w:bookmarkStart w:id="10" w:name="_Hlk78354957"/>
      <w:r w:rsidRPr="00687444">
        <w:rPr>
          <w:color w:val="000000"/>
        </w:rPr>
        <w:t xml:space="preserve">The main references are </w:t>
      </w:r>
      <w:r w:rsidRPr="00687444">
        <w:t>international</w:t>
      </w:r>
      <w:r w:rsidRPr="00687444">
        <w:rPr>
          <w:color w:val="000000"/>
        </w:rPr>
        <w:t xml:space="preserve"> journals and proceedings. All references should be to the most pertinent, up-to-date sources </w:t>
      </w:r>
      <w:r w:rsidRPr="00687444">
        <w:rPr>
          <w:b/>
          <w:bCs/>
          <w:color w:val="000000"/>
        </w:rPr>
        <w:t xml:space="preserve">and the </w:t>
      </w:r>
      <w:r w:rsidRPr="00687444">
        <w:rPr>
          <w:b/>
          <w:bCs/>
        </w:rPr>
        <w:t xml:space="preserve">minimum of references </w:t>
      </w:r>
      <w:r w:rsidRPr="00687444">
        <w:t xml:space="preserve">are </w:t>
      </w:r>
      <w:r w:rsidRPr="00687444">
        <w:rPr>
          <w:b/>
          <w:bCs/>
        </w:rPr>
        <w:t xml:space="preserve">25 entries </w:t>
      </w:r>
      <w:r w:rsidRPr="00687444">
        <w:t>(for original research paper)</w:t>
      </w:r>
      <w:r w:rsidRPr="00687444">
        <w:rPr>
          <w:b/>
          <w:bCs/>
        </w:rPr>
        <w:t xml:space="preserve"> </w:t>
      </w:r>
      <w:r w:rsidRPr="00687444">
        <w:t xml:space="preserve">and </w:t>
      </w:r>
      <w:r w:rsidRPr="00687444">
        <w:rPr>
          <w:b/>
          <w:bCs/>
        </w:rPr>
        <w:t xml:space="preserve">50 entries </w:t>
      </w:r>
      <w:r w:rsidRPr="00687444">
        <w:t xml:space="preserve">(for review paper). References are written in </w:t>
      </w:r>
      <w:r w:rsidRPr="00687444">
        <w:rPr>
          <w:b/>
          <w:bCs/>
        </w:rPr>
        <w:t>IEEE style</w:t>
      </w:r>
      <w:r w:rsidRPr="00687444">
        <w:t xml:space="preserve">. For more complete guide can be accessed at (http://ipmuonline.com/guide/refstyle.pdf). Use of a tool such as </w:t>
      </w:r>
      <w:r w:rsidRPr="00687444">
        <w:rPr>
          <w:b/>
          <w:bCs/>
        </w:rPr>
        <w:t>EndNote</w:t>
      </w:r>
      <w:r w:rsidRPr="00687444">
        <w:t xml:space="preserve">, </w:t>
      </w:r>
      <w:r w:rsidRPr="00687444">
        <w:rPr>
          <w:b/>
          <w:bCs/>
        </w:rPr>
        <w:t>Mendeley</w:t>
      </w:r>
      <w:r w:rsidRPr="00687444">
        <w:t xml:space="preserve">, or </w:t>
      </w:r>
      <w:r w:rsidRPr="00687444">
        <w:rPr>
          <w:b/>
          <w:bCs/>
        </w:rPr>
        <w:t>Zotero</w:t>
      </w:r>
      <w:r w:rsidRPr="00687444">
        <w:t xml:space="preserve"> for reference management and formatting, and choose </w:t>
      </w:r>
      <w:r w:rsidRPr="00687444">
        <w:rPr>
          <w:b/>
          <w:bCs/>
        </w:rPr>
        <w:t>IEEE style</w:t>
      </w:r>
      <w:r w:rsidRPr="00687444">
        <w:t xml:space="preserve">. </w:t>
      </w:r>
      <w:r w:rsidRPr="00687444">
        <w:rPr>
          <w:iCs/>
        </w:rPr>
        <w:t>Please use</w:t>
      </w:r>
      <w:r w:rsidRPr="00687444">
        <w:t xml:space="preserve"> a consistent format for </w:t>
      </w:r>
      <w:r w:rsidRPr="00687444">
        <w:rPr>
          <w:iCs/>
        </w:rPr>
        <w:t>references-</w:t>
      </w:r>
      <w:r w:rsidR="00687444">
        <w:t xml:space="preserve">see examples </w:t>
      </w:r>
      <w:r w:rsidRPr="00687444">
        <w:t>:</w:t>
      </w:r>
    </w:p>
    <w:bookmarkEnd w:id="10"/>
    <w:p w14:paraId="606E7311" w14:textId="77777777" w:rsidR="00E619D6" w:rsidRPr="00687444" w:rsidRDefault="00E619D6" w:rsidP="00E619D6">
      <w:pPr>
        <w:jc w:val="both"/>
        <w:rPr>
          <w:color w:val="000000"/>
        </w:rPr>
      </w:pPr>
    </w:p>
    <w:p w14:paraId="084142AC" w14:textId="77777777" w:rsidR="00E619D6" w:rsidRPr="00687444" w:rsidRDefault="00E619D6" w:rsidP="00E619D6">
      <w:pPr>
        <w:pStyle w:val="Paragraphedeliste"/>
        <w:numPr>
          <w:ilvl w:val="0"/>
          <w:numId w:val="20"/>
        </w:numPr>
        <w:spacing w:after="0" w:line="240" w:lineRule="auto"/>
        <w:ind w:left="426" w:hanging="426"/>
        <w:jc w:val="both"/>
        <w:rPr>
          <w:rFonts w:ascii="Times New Roman" w:hAnsi="Times New Roman"/>
          <w:b/>
          <w:bCs/>
          <w:sz w:val="20"/>
          <w:szCs w:val="20"/>
        </w:rPr>
      </w:pPr>
      <w:bookmarkStart w:id="11" w:name="_Hlk65223902"/>
      <w:r w:rsidRPr="00687444">
        <w:rPr>
          <w:rFonts w:ascii="Times New Roman" w:hAnsi="Times New Roman"/>
          <w:b/>
          <w:bCs/>
          <w:sz w:val="20"/>
          <w:szCs w:val="20"/>
        </w:rPr>
        <w:t>Journal/Periodicals</w:t>
      </w:r>
    </w:p>
    <w:p w14:paraId="4AA77EC0" w14:textId="77777777" w:rsidR="00E619D6" w:rsidRPr="00687444" w:rsidRDefault="00E619D6" w:rsidP="00E619D6">
      <w:pPr>
        <w:pStyle w:val="Default"/>
        <w:jc w:val="both"/>
        <w:rPr>
          <w:rFonts w:cs="Times New Roman"/>
          <w:sz w:val="20"/>
          <w:szCs w:val="20"/>
        </w:rPr>
      </w:pPr>
      <w:r w:rsidRPr="00687444">
        <w:rPr>
          <w:rFonts w:cs="Times New Roman"/>
          <w:i/>
          <w:iCs/>
          <w:sz w:val="20"/>
          <w:szCs w:val="20"/>
        </w:rPr>
        <w:t xml:space="preserve">Basic Format: </w:t>
      </w:r>
    </w:p>
    <w:p w14:paraId="16B6636B" w14:textId="77777777" w:rsidR="00E619D6" w:rsidRPr="00687444" w:rsidRDefault="00E619D6" w:rsidP="00E619D6">
      <w:pPr>
        <w:autoSpaceDE w:val="0"/>
        <w:autoSpaceDN w:val="0"/>
        <w:adjustRightInd w:val="0"/>
        <w:jc w:val="both"/>
        <w:rPr>
          <w:color w:val="000000"/>
        </w:rPr>
      </w:pPr>
      <w:r w:rsidRPr="00687444">
        <w:rPr>
          <w:color w:val="000000"/>
        </w:rPr>
        <w:t xml:space="preserve">J. K. Author, “Title of paper,” </w:t>
      </w:r>
      <w:r w:rsidRPr="00687444">
        <w:rPr>
          <w:i/>
          <w:iCs/>
          <w:color w:val="000000"/>
        </w:rPr>
        <w:t>Abbrev. Title of Journal/Periodical</w:t>
      </w:r>
      <w:r w:rsidRPr="00687444">
        <w:rPr>
          <w:color w:val="000000"/>
        </w:rPr>
        <w:t xml:space="preserve">, vol. </w:t>
      </w:r>
      <w:r w:rsidRPr="00687444">
        <w:rPr>
          <w:i/>
          <w:iCs/>
          <w:color w:val="000000"/>
        </w:rPr>
        <w:t xml:space="preserve">x, </w:t>
      </w:r>
      <w:r w:rsidRPr="00687444">
        <w:rPr>
          <w:color w:val="000000"/>
        </w:rPr>
        <w:t xml:space="preserve">no. </w:t>
      </w:r>
      <w:r w:rsidRPr="00687444">
        <w:rPr>
          <w:i/>
          <w:iCs/>
          <w:color w:val="000000"/>
        </w:rPr>
        <w:t xml:space="preserve">x, </w:t>
      </w:r>
      <w:r w:rsidRPr="00687444">
        <w:rPr>
          <w:color w:val="000000"/>
        </w:rPr>
        <w:t>pp</w:t>
      </w:r>
      <w:r w:rsidRPr="00687444">
        <w:rPr>
          <w:i/>
          <w:iCs/>
          <w:color w:val="000000"/>
        </w:rPr>
        <w:t xml:space="preserve">. xxx-xxx, </w:t>
      </w:r>
      <w:r w:rsidRPr="00687444">
        <w:rPr>
          <w:color w:val="000000"/>
        </w:rPr>
        <w:t xml:space="preserve">Abbrev. Month, year, doi: </w:t>
      </w:r>
      <w:r w:rsidRPr="00687444">
        <w:rPr>
          <w:i/>
          <w:iCs/>
          <w:color w:val="000000"/>
        </w:rPr>
        <w:t>xxx</w:t>
      </w:r>
      <w:r w:rsidRPr="00687444">
        <w:rPr>
          <w:color w:val="000000"/>
        </w:rPr>
        <w:t xml:space="preserve">. </w:t>
      </w:r>
    </w:p>
    <w:p w14:paraId="6E10C746" w14:textId="77777777" w:rsidR="00E619D6" w:rsidRPr="00687444" w:rsidRDefault="00E619D6" w:rsidP="00E619D6">
      <w:pPr>
        <w:pStyle w:val="Default"/>
        <w:jc w:val="both"/>
        <w:rPr>
          <w:rFonts w:cs="Times New Roman"/>
          <w:color w:val="212121"/>
          <w:sz w:val="20"/>
          <w:szCs w:val="20"/>
        </w:rPr>
      </w:pPr>
      <w:r w:rsidRPr="00687444">
        <w:rPr>
          <w:rFonts w:cs="Times New Roman"/>
          <w:i/>
          <w:iCs/>
          <w:color w:val="212121"/>
          <w:sz w:val="20"/>
          <w:szCs w:val="20"/>
        </w:rPr>
        <w:t xml:space="preserve">Examples: </w:t>
      </w:r>
    </w:p>
    <w:bookmarkEnd w:id="11"/>
    <w:p w14:paraId="14B9CC9B"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M. M. Chiampi and L. L. Zilberti, “Induction of electric field in human bodies moving near MRI: An efficient BEM computational procedure,” </w:t>
      </w:r>
      <w:r w:rsidRPr="00687444">
        <w:rPr>
          <w:rFonts w:cs="Times New Roman"/>
          <w:i/>
          <w:iCs/>
          <w:sz w:val="20"/>
          <w:szCs w:val="20"/>
        </w:rPr>
        <w:t>IEEE Trans. Biomed. Eng.</w:t>
      </w:r>
      <w:r w:rsidRPr="00687444">
        <w:rPr>
          <w:rFonts w:cs="Times New Roman"/>
          <w:sz w:val="20"/>
          <w:szCs w:val="20"/>
        </w:rPr>
        <w:t xml:space="preserve">, vol. 58, pp. 2787–2793, Oct. 2011, doi: 10.1109/TBME.2011.2158315. </w:t>
      </w:r>
    </w:p>
    <w:p w14:paraId="36EB19AC" w14:textId="59C77CB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R. Fardel, M. Nagel, F. Nuesch, T. Lippert, and A. Wokaun, “Fabrication of organic light emitting diode pixels by laser-assisted forward transfer,” </w:t>
      </w:r>
      <w:r w:rsidRPr="00687444">
        <w:rPr>
          <w:rFonts w:cs="Times New Roman"/>
          <w:i/>
          <w:iCs/>
          <w:sz w:val="20"/>
          <w:szCs w:val="20"/>
        </w:rPr>
        <w:t>Appl. Phys. Lett.</w:t>
      </w:r>
      <w:r w:rsidRPr="00687444">
        <w:rPr>
          <w:rFonts w:cs="Times New Roman"/>
          <w:sz w:val="20"/>
          <w:szCs w:val="20"/>
        </w:rPr>
        <w:t xml:space="preserve">, vol. 91, no. 6, Aug. 2007, Art. no. 061103, doi: 10.1063/1.2759475. </w:t>
      </w:r>
    </w:p>
    <w:p w14:paraId="55084B80" w14:textId="77777777" w:rsidR="00A6670B" w:rsidRPr="00687444" w:rsidRDefault="00A6670B" w:rsidP="00A6670B">
      <w:pPr>
        <w:pStyle w:val="Default"/>
        <w:ind w:left="426"/>
        <w:jc w:val="both"/>
        <w:rPr>
          <w:rFonts w:cs="Times New Roman"/>
          <w:sz w:val="20"/>
          <w:szCs w:val="20"/>
        </w:rPr>
      </w:pPr>
    </w:p>
    <w:p w14:paraId="4046DF96" w14:textId="77777777" w:rsidR="00E619D6" w:rsidRPr="00687444" w:rsidRDefault="00E619D6" w:rsidP="00E619D6">
      <w:pPr>
        <w:pStyle w:val="Paragraphedeliste"/>
        <w:numPr>
          <w:ilvl w:val="0"/>
          <w:numId w:val="20"/>
        </w:numPr>
        <w:spacing w:after="0" w:line="240" w:lineRule="auto"/>
        <w:ind w:left="426" w:hanging="426"/>
        <w:jc w:val="both"/>
        <w:rPr>
          <w:rFonts w:ascii="Times New Roman" w:hAnsi="Times New Roman"/>
          <w:color w:val="000000"/>
          <w:sz w:val="20"/>
          <w:szCs w:val="20"/>
        </w:rPr>
      </w:pPr>
      <w:r w:rsidRPr="00687444">
        <w:rPr>
          <w:rFonts w:ascii="Times New Roman" w:hAnsi="Times New Roman"/>
          <w:b/>
          <w:bCs/>
          <w:sz w:val="20"/>
          <w:szCs w:val="20"/>
        </w:rPr>
        <w:t xml:space="preserve">Conference Proceedings </w:t>
      </w:r>
    </w:p>
    <w:p w14:paraId="79FC64E4" w14:textId="77777777" w:rsidR="00E619D6" w:rsidRPr="00687444" w:rsidRDefault="00E619D6" w:rsidP="00E619D6">
      <w:pPr>
        <w:pStyle w:val="Default"/>
        <w:jc w:val="both"/>
        <w:rPr>
          <w:rFonts w:cs="Times New Roman"/>
          <w:sz w:val="20"/>
          <w:szCs w:val="20"/>
        </w:rPr>
      </w:pPr>
      <w:r w:rsidRPr="00687444">
        <w:rPr>
          <w:rFonts w:cs="Times New Roman"/>
          <w:i/>
          <w:iCs/>
          <w:sz w:val="20"/>
          <w:szCs w:val="20"/>
        </w:rPr>
        <w:t xml:space="preserve">Basic Format: </w:t>
      </w:r>
    </w:p>
    <w:p w14:paraId="62B77224" w14:textId="77777777" w:rsidR="00E619D6" w:rsidRPr="00687444" w:rsidRDefault="00E619D6" w:rsidP="00E619D6">
      <w:pPr>
        <w:autoSpaceDE w:val="0"/>
        <w:autoSpaceDN w:val="0"/>
        <w:adjustRightInd w:val="0"/>
        <w:jc w:val="both"/>
        <w:rPr>
          <w:color w:val="000000"/>
          <w:spacing w:val="-2"/>
        </w:rPr>
      </w:pPr>
      <w:r w:rsidRPr="00687444">
        <w:rPr>
          <w:color w:val="000000"/>
          <w:spacing w:val="-2"/>
        </w:rPr>
        <w:t xml:space="preserve">J. K. Author, “Title of paper,” in </w:t>
      </w:r>
      <w:r w:rsidRPr="00687444">
        <w:rPr>
          <w:i/>
          <w:iCs/>
          <w:color w:val="000000"/>
          <w:spacing w:val="-2"/>
        </w:rPr>
        <w:t>Abbreviated Name of Conf.</w:t>
      </w:r>
      <w:r w:rsidRPr="00687444">
        <w:rPr>
          <w:color w:val="000000"/>
          <w:spacing w:val="-2"/>
        </w:rPr>
        <w:t xml:space="preserve">, (location of conference is optional), year, pp. </w:t>
      </w:r>
      <w:r w:rsidRPr="00687444">
        <w:rPr>
          <w:i/>
          <w:iCs/>
          <w:color w:val="000000"/>
          <w:spacing w:val="-2"/>
        </w:rPr>
        <w:t>xxx–xxx</w:t>
      </w:r>
      <w:r w:rsidRPr="00687444">
        <w:rPr>
          <w:color w:val="000000"/>
          <w:spacing w:val="-2"/>
        </w:rPr>
        <w:t xml:space="preserve">, doi: </w:t>
      </w:r>
      <w:r w:rsidRPr="00687444">
        <w:rPr>
          <w:i/>
          <w:iCs/>
          <w:color w:val="000000"/>
          <w:spacing w:val="-2"/>
        </w:rPr>
        <w:t xml:space="preserve">xxx. </w:t>
      </w:r>
    </w:p>
    <w:p w14:paraId="32A2BDE6" w14:textId="77777777" w:rsidR="00E619D6" w:rsidRPr="00687444" w:rsidRDefault="00E619D6" w:rsidP="00E619D6">
      <w:pPr>
        <w:pStyle w:val="Default"/>
        <w:jc w:val="both"/>
        <w:rPr>
          <w:rFonts w:cs="Times New Roman"/>
          <w:i/>
          <w:iCs/>
          <w:sz w:val="20"/>
          <w:szCs w:val="20"/>
        </w:rPr>
      </w:pPr>
      <w:r w:rsidRPr="00687444">
        <w:rPr>
          <w:rFonts w:cs="Times New Roman"/>
          <w:i/>
          <w:iCs/>
          <w:sz w:val="20"/>
          <w:szCs w:val="20"/>
        </w:rPr>
        <w:t xml:space="preserve">Examples: </w:t>
      </w:r>
    </w:p>
    <w:p w14:paraId="285BECD5"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G. Veruggio, “The EURON roboethics roadmap,” in </w:t>
      </w:r>
      <w:r w:rsidRPr="00687444">
        <w:rPr>
          <w:rFonts w:cs="Times New Roman"/>
          <w:i/>
          <w:iCs/>
          <w:sz w:val="20"/>
          <w:szCs w:val="20"/>
        </w:rPr>
        <w:t>Proc. Humanoids ’06: 6th IEEE-RAS Int. Conf. Humanoid Robots</w:t>
      </w:r>
      <w:r w:rsidRPr="00687444">
        <w:rPr>
          <w:rFonts w:cs="Times New Roman"/>
          <w:sz w:val="20"/>
          <w:szCs w:val="20"/>
        </w:rPr>
        <w:t xml:space="preserve">, 2006, pp. 612–617, doi: 10.1109/ICHR.2006.321337. </w:t>
      </w:r>
    </w:p>
    <w:p w14:paraId="69997DC5"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J. Zhao, G. Sun, G. H. Loh, and Y. Xie, “Energy-efficient GPU design with reconfigurable in-package graphics memory,” in </w:t>
      </w:r>
      <w:r w:rsidRPr="00687444">
        <w:rPr>
          <w:rFonts w:cs="Times New Roman"/>
          <w:i/>
          <w:iCs/>
          <w:sz w:val="20"/>
          <w:szCs w:val="20"/>
        </w:rPr>
        <w:t>Proc. ACM/IEEE Int. Symp. Low Power Electron. Design (ISLPED)</w:t>
      </w:r>
      <w:r w:rsidRPr="00687444">
        <w:rPr>
          <w:rFonts w:cs="Times New Roman"/>
          <w:sz w:val="20"/>
          <w:szCs w:val="20"/>
        </w:rPr>
        <w:t xml:space="preserve">, Jul. 2012, pp. 403–408, doi: 10.1145/2333660.2333752. </w:t>
      </w:r>
    </w:p>
    <w:p w14:paraId="407AD8F7" w14:textId="77777777" w:rsidR="00E619D6" w:rsidRPr="00687444" w:rsidRDefault="00E619D6" w:rsidP="00E619D6">
      <w:pPr>
        <w:jc w:val="both"/>
        <w:rPr>
          <w:b/>
          <w:bCs/>
        </w:rPr>
      </w:pPr>
    </w:p>
    <w:p w14:paraId="43E252DF" w14:textId="77777777" w:rsidR="00E619D6" w:rsidRPr="00687444" w:rsidRDefault="00E619D6" w:rsidP="00E619D6">
      <w:pPr>
        <w:pStyle w:val="Paragraphedeliste"/>
        <w:numPr>
          <w:ilvl w:val="0"/>
          <w:numId w:val="20"/>
        </w:numPr>
        <w:spacing w:after="0" w:line="240" w:lineRule="auto"/>
        <w:ind w:left="426" w:hanging="426"/>
        <w:jc w:val="both"/>
        <w:rPr>
          <w:rFonts w:ascii="Times New Roman" w:hAnsi="Times New Roman"/>
          <w:b/>
          <w:bCs/>
          <w:sz w:val="20"/>
          <w:szCs w:val="20"/>
        </w:rPr>
      </w:pPr>
      <w:r w:rsidRPr="00687444">
        <w:rPr>
          <w:rFonts w:ascii="Times New Roman" w:hAnsi="Times New Roman"/>
          <w:b/>
          <w:bCs/>
          <w:sz w:val="20"/>
          <w:szCs w:val="20"/>
        </w:rPr>
        <w:t>Book</w:t>
      </w:r>
    </w:p>
    <w:p w14:paraId="5C92185D" w14:textId="77777777" w:rsidR="00E619D6" w:rsidRPr="00687444" w:rsidRDefault="00E619D6" w:rsidP="00E619D6">
      <w:pPr>
        <w:pStyle w:val="Default"/>
        <w:jc w:val="both"/>
        <w:rPr>
          <w:rFonts w:cs="Times New Roman"/>
          <w:i/>
          <w:iCs/>
          <w:sz w:val="20"/>
          <w:szCs w:val="20"/>
        </w:rPr>
      </w:pPr>
      <w:r w:rsidRPr="00687444">
        <w:rPr>
          <w:rFonts w:cs="Times New Roman"/>
          <w:i/>
          <w:iCs/>
          <w:sz w:val="20"/>
          <w:szCs w:val="20"/>
        </w:rPr>
        <w:t xml:space="preserve">Basic Format: </w:t>
      </w:r>
    </w:p>
    <w:p w14:paraId="6BBDA271" w14:textId="77777777" w:rsidR="00E619D6" w:rsidRPr="00687444" w:rsidRDefault="00E619D6" w:rsidP="00E619D6">
      <w:pPr>
        <w:autoSpaceDE w:val="0"/>
        <w:autoSpaceDN w:val="0"/>
        <w:adjustRightInd w:val="0"/>
        <w:jc w:val="both"/>
        <w:rPr>
          <w:color w:val="000000"/>
        </w:rPr>
      </w:pPr>
      <w:r w:rsidRPr="00687444">
        <w:rPr>
          <w:color w:val="000000"/>
        </w:rPr>
        <w:t xml:space="preserve">J. K. Author, “Title of chapter in the book,” in </w:t>
      </w:r>
      <w:r w:rsidRPr="00687444">
        <w:rPr>
          <w:i/>
          <w:iCs/>
          <w:color w:val="000000"/>
        </w:rPr>
        <w:t>Title of His Published Book</w:t>
      </w:r>
      <w:r w:rsidRPr="00687444">
        <w:rPr>
          <w:color w:val="000000"/>
        </w:rPr>
        <w:t xml:space="preserve">, X. Editor, Ed., </w:t>
      </w:r>
      <w:r w:rsidRPr="00687444">
        <w:rPr>
          <w:i/>
          <w:iCs/>
          <w:color w:val="000000"/>
        </w:rPr>
        <w:t>x</w:t>
      </w:r>
      <w:r w:rsidRPr="00687444">
        <w:rPr>
          <w:color w:val="000000"/>
        </w:rPr>
        <w:t xml:space="preserve">th ed. City of Publisher, State (only U.S.), Country: Abbrev. of Publisher, year, ch. </w:t>
      </w:r>
      <w:r w:rsidRPr="00687444">
        <w:rPr>
          <w:i/>
          <w:iCs/>
          <w:color w:val="000000"/>
        </w:rPr>
        <w:t>x</w:t>
      </w:r>
      <w:r w:rsidRPr="00687444">
        <w:rPr>
          <w:color w:val="000000"/>
        </w:rPr>
        <w:t xml:space="preserve">, sec. </w:t>
      </w:r>
      <w:r w:rsidRPr="00687444">
        <w:rPr>
          <w:i/>
          <w:iCs/>
          <w:color w:val="000000"/>
        </w:rPr>
        <w:t>x</w:t>
      </w:r>
      <w:r w:rsidRPr="00687444">
        <w:rPr>
          <w:color w:val="000000"/>
        </w:rPr>
        <w:t xml:space="preserve">, pp. </w:t>
      </w:r>
      <w:r w:rsidRPr="00687444">
        <w:rPr>
          <w:i/>
          <w:iCs/>
          <w:color w:val="000000"/>
        </w:rPr>
        <w:t xml:space="preserve">xxx–xxx. </w:t>
      </w:r>
    </w:p>
    <w:p w14:paraId="650DB026" w14:textId="77777777" w:rsidR="00E619D6" w:rsidRPr="00687444" w:rsidRDefault="00E619D6" w:rsidP="00E619D6">
      <w:pPr>
        <w:jc w:val="both"/>
        <w:rPr>
          <w:i/>
          <w:iCs/>
        </w:rPr>
      </w:pPr>
      <w:r w:rsidRPr="00687444">
        <w:rPr>
          <w:i/>
          <w:iCs/>
        </w:rPr>
        <w:t>Examples:</w:t>
      </w:r>
    </w:p>
    <w:p w14:paraId="592B9F9C"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A. Taflove, </w:t>
      </w:r>
      <w:r w:rsidRPr="00687444">
        <w:rPr>
          <w:rFonts w:cs="Times New Roman"/>
          <w:i/>
          <w:iCs/>
          <w:sz w:val="20"/>
          <w:szCs w:val="20"/>
        </w:rPr>
        <w:t xml:space="preserve">Computational Electrodynamics: The Finite-Difference Time-Domain Method </w:t>
      </w:r>
      <w:r w:rsidRPr="00687444">
        <w:rPr>
          <w:rFonts w:cs="Times New Roman"/>
          <w:sz w:val="20"/>
          <w:szCs w:val="20"/>
        </w:rPr>
        <w:t xml:space="preserve">in Computational Electrodynamics II, vol. 3, 2nd ed. Norwood, MA, USA: Artech House, 1996. </w:t>
      </w:r>
    </w:p>
    <w:p w14:paraId="7996FC89"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R. L. Myer, “Parametric oscillators and nonlinear materials,” in </w:t>
      </w:r>
      <w:r w:rsidRPr="00687444">
        <w:rPr>
          <w:rFonts w:cs="Times New Roman"/>
          <w:i/>
          <w:iCs/>
          <w:sz w:val="20"/>
          <w:szCs w:val="20"/>
        </w:rPr>
        <w:t>Nonlinear Optics</w:t>
      </w:r>
      <w:r w:rsidRPr="00687444">
        <w:rPr>
          <w:rFonts w:cs="Times New Roman"/>
          <w:sz w:val="20"/>
          <w:szCs w:val="20"/>
        </w:rPr>
        <w:t xml:space="preserve">, vol. 4, P. G. Harper and B. S. Wherret, Eds., San Francisco, CA, USA: Academic, 1977, pp. 47–160. </w:t>
      </w:r>
    </w:p>
    <w:p w14:paraId="3062FDF2" w14:textId="77777777" w:rsidR="00E619D6" w:rsidRPr="00687444" w:rsidRDefault="00E619D6" w:rsidP="00E619D6">
      <w:pPr>
        <w:jc w:val="both"/>
        <w:rPr>
          <w:color w:val="000000"/>
        </w:rPr>
      </w:pPr>
    </w:p>
    <w:p w14:paraId="60B4EF39" w14:textId="77777777" w:rsidR="00E619D6" w:rsidRPr="00687444" w:rsidRDefault="00E619D6" w:rsidP="00E619D6">
      <w:pPr>
        <w:pStyle w:val="Paragraphedeliste"/>
        <w:numPr>
          <w:ilvl w:val="0"/>
          <w:numId w:val="20"/>
        </w:numPr>
        <w:spacing w:after="0" w:line="240" w:lineRule="auto"/>
        <w:ind w:left="426" w:hanging="426"/>
        <w:jc w:val="both"/>
        <w:rPr>
          <w:rFonts w:ascii="Times New Roman" w:hAnsi="Times New Roman"/>
          <w:b/>
          <w:bCs/>
          <w:sz w:val="20"/>
          <w:szCs w:val="20"/>
        </w:rPr>
      </w:pPr>
      <w:r w:rsidRPr="00687444">
        <w:rPr>
          <w:rFonts w:ascii="Times New Roman" w:hAnsi="Times New Roman"/>
          <w:b/>
          <w:bCs/>
          <w:sz w:val="20"/>
          <w:szCs w:val="20"/>
        </w:rPr>
        <w:t xml:space="preserve">M. Theses (B.S., M.S.) and Dissertations (Ph.D.) </w:t>
      </w:r>
    </w:p>
    <w:p w14:paraId="184A5465" w14:textId="77777777" w:rsidR="00E619D6" w:rsidRPr="00687444" w:rsidRDefault="00E619D6" w:rsidP="00E619D6">
      <w:pPr>
        <w:pStyle w:val="Default"/>
        <w:jc w:val="both"/>
        <w:rPr>
          <w:rFonts w:cs="Times New Roman"/>
          <w:sz w:val="20"/>
          <w:szCs w:val="20"/>
        </w:rPr>
      </w:pPr>
      <w:r w:rsidRPr="00687444">
        <w:rPr>
          <w:rFonts w:cs="Times New Roman"/>
          <w:i/>
          <w:iCs/>
          <w:sz w:val="20"/>
          <w:szCs w:val="20"/>
        </w:rPr>
        <w:t xml:space="preserve">Basic Format: </w:t>
      </w:r>
    </w:p>
    <w:p w14:paraId="769475BD" w14:textId="77777777" w:rsidR="00E619D6" w:rsidRPr="00687444" w:rsidRDefault="00E619D6" w:rsidP="00E619D6">
      <w:pPr>
        <w:pStyle w:val="Default"/>
        <w:jc w:val="both"/>
        <w:rPr>
          <w:rFonts w:cs="Times New Roman"/>
          <w:sz w:val="20"/>
          <w:szCs w:val="20"/>
        </w:rPr>
      </w:pPr>
      <w:r w:rsidRPr="00687444">
        <w:rPr>
          <w:rFonts w:cs="Times New Roman"/>
          <w:sz w:val="20"/>
          <w:szCs w:val="20"/>
        </w:rPr>
        <w:t xml:space="preserve">J. K. Author, “Title of thesis,” M.S. thesis, Abbrev. Dept., Abbrev. Univ., City of Univ., Abbrev. State, year. </w:t>
      </w:r>
    </w:p>
    <w:p w14:paraId="3875C5B4" w14:textId="77777777" w:rsidR="00E619D6" w:rsidRPr="00687444" w:rsidRDefault="00E619D6" w:rsidP="00E619D6">
      <w:pPr>
        <w:pStyle w:val="Default"/>
        <w:jc w:val="both"/>
        <w:rPr>
          <w:rFonts w:cs="Times New Roman"/>
          <w:sz w:val="20"/>
          <w:szCs w:val="20"/>
        </w:rPr>
      </w:pPr>
      <w:r w:rsidRPr="00687444">
        <w:rPr>
          <w:rFonts w:cs="Times New Roman"/>
          <w:sz w:val="20"/>
          <w:szCs w:val="20"/>
        </w:rPr>
        <w:t xml:space="preserve">J. K. Author, “Title of dissertation,” Ph.D. dissertation, Abbrev. Dept., Abbrev. Univ., City of Univ., Abbrev. State, year. </w:t>
      </w:r>
    </w:p>
    <w:p w14:paraId="192E4F8D" w14:textId="77777777" w:rsidR="00E619D6" w:rsidRPr="00687444" w:rsidRDefault="00E619D6" w:rsidP="00E619D6">
      <w:pPr>
        <w:pStyle w:val="Default"/>
        <w:jc w:val="both"/>
        <w:rPr>
          <w:rFonts w:cs="Times New Roman"/>
          <w:sz w:val="20"/>
          <w:szCs w:val="20"/>
        </w:rPr>
      </w:pPr>
      <w:r w:rsidRPr="00687444">
        <w:rPr>
          <w:rFonts w:cs="Times New Roman"/>
          <w:i/>
          <w:iCs/>
          <w:sz w:val="20"/>
          <w:szCs w:val="20"/>
        </w:rPr>
        <w:t xml:space="preserve">Examples: </w:t>
      </w:r>
    </w:p>
    <w:p w14:paraId="20AEA0CD"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J. O. Williams, “Narrow-band analyzer,” Ph.D. dissertation, Dept. Elect. Eng., Harvard Univ., Cambridge, MA, USA, 1993. </w:t>
      </w:r>
    </w:p>
    <w:p w14:paraId="665BA45F" w14:textId="77777777" w:rsidR="00E619D6" w:rsidRPr="00687444" w:rsidRDefault="00E619D6" w:rsidP="00E619D6">
      <w:pPr>
        <w:pStyle w:val="Default"/>
        <w:numPr>
          <w:ilvl w:val="0"/>
          <w:numId w:val="21"/>
        </w:numPr>
        <w:ind w:left="426"/>
        <w:jc w:val="both"/>
        <w:rPr>
          <w:rFonts w:cs="Times New Roman"/>
          <w:sz w:val="20"/>
          <w:szCs w:val="20"/>
        </w:rPr>
      </w:pPr>
      <w:r w:rsidRPr="00687444">
        <w:rPr>
          <w:rFonts w:cs="Times New Roman"/>
          <w:sz w:val="20"/>
          <w:szCs w:val="20"/>
        </w:rPr>
        <w:t xml:space="preserve">N. Kawasaki, “Parametric study of thermal and chemical nonequilibrium nozzle flow,” M.S. thesis, Dept. Electron. Eng., Osaka Univ., Osaka, Japan, 1993. </w:t>
      </w:r>
    </w:p>
    <w:p w14:paraId="64BDD0C9" w14:textId="77777777" w:rsidR="00E619D6" w:rsidRPr="00687444" w:rsidRDefault="00E619D6" w:rsidP="00E619D6">
      <w:pPr>
        <w:pStyle w:val="Default"/>
        <w:rPr>
          <w:rFonts w:cs="Times New Roman"/>
          <w:sz w:val="20"/>
          <w:szCs w:val="20"/>
        </w:rPr>
      </w:pPr>
    </w:p>
    <w:p w14:paraId="60FFAE05" w14:textId="77777777" w:rsidR="00E619D6" w:rsidRPr="00687444" w:rsidRDefault="00E619D6" w:rsidP="00E619D6">
      <w:pPr>
        <w:rPr>
          <w:color w:val="000000"/>
        </w:rPr>
      </w:pPr>
      <w:r w:rsidRPr="00687444">
        <w:rPr>
          <w:color w:val="000000"/>
        </w:rPr>
        <w:t xml:space="preserve">*In the reference list, however, list all the authors for up to six authors. Use </w:t>
      </w:r>
      <w:r w:rsidRPr="00687444">
        <w:rPr>
          <w:i/>
          <w:iCs/>
          <w:color w:val="000000"/>
        </w:rPr>
        <w:t>et al.</w:t>
      </w:r>
      <w:r w:rsidRPr="00687444">
        <w:rPr>
          <w:color w:val="000000"/>
        </w:rPr>
        <w:t xml:space="preserve"> only if: 1) The names are not given and 2) List of authors more than 6. </w:t>
      </w:r>
      <w:r w:rsidRPr="00687444">
        <w:rPr>
          <w:i/>
          <w:iCs/>
          <w:color w:val="000000"/>
        </w:rPr>
        <w:t>Example</w:t>
      </w:r>
      <w:r w:rsidRPr="00687444">
        <w:rPr>
          <w:color w:val="000000"/>
        </w:rPr>
        <w:t xml:space="preserve">: J. D. Bellamy </w:t>
      </w:r>
      <w:r w:rsidRPr="00687444">
        <w:rPr>
          <w:i/>
          <w:iCs/>
          <w:color w:val="000000"/>
        </w:rPr>
        <w:t>et al.</w:t>
      </w:r>
      <w:r w:rsidRPr="00687444">
        <w:rPr>
          <w:color w:val="000000"/>
        </w:rPr>
        <w:t>, Computer Telephony Integration, New York: Wiley, 2010.</w:t>
      </w:r>
    </w:p>
    <w:p w14:paraId="4BC3F173" w14:textId="77777777" w:rsidR="00E619D6" w:rsidRPr="00687444" w:rsidRDefault="00E619D6" w:rsidP="00E619D6">
      <w:pPr>
        <w:jc w:val="both"/>
        <w:rPr>
          <w:color w:val="000000"/>
        </w:rPr>
      </w:pPr>
    </w:p>
    <w:p w14:paraId="37129761" w14:textId="7A93E79D" w:rsidR="00E619D6" w:rsidRPr="00687444" w:rsidRDefault="00E619D6" w:rsidP="00E619D6">
      <w:pPr>
        <w:jc w:val="both"/>
        <w:rPr>
          <w:i/>
          <w:iCs/>
          <w:color w:val="000000"/>
        </w:rPr>
      </w:pPr>
      <w:r w:rsidRPr="00687444">
        <w:rPr>
          <w:i/>
          <w:iCs/>
          <w:color w:val="000000"/>
        </w:rPr>
        <w:t>See the examples:</w:t>
      </w:r>
    </w:p>
    <w:p w14:paraId="2969FE6E" w14:textId="77777777" w:rsidR="00354A58" w:rsidRPr="00687444" w:rsidRDefault="00354A58" w:rsidP="00354A58">
      <w:pPr>
        <w:jc w:val="both"/>
        <w:rPr>
          <w:i/>
          <w:iCs/>
          <w:color w:val="000000"/>
        </w:rPr>
      </w:pPr>
      <w:bookmarkStart w:id="12" w:name="_Hlk78354977"/>
      <w:r w:rsidRPr="00687444">
        <w:rPr>
          <w:rStyle w:val="apple-style-span"/>
          <w:b/>
          <w:color w:val="000000"/>
          <w:lang w:val="pt-BR"/>
        </w:rPr>
        <w:t>REFERENCES</w:t>
      </w:r>
    </w:p>
    <w:bookmarkEnd w:id="12"/>
    <w:p w14:paraId="40ECD33A" w14:textId="22E8E04E" w:rsidR="007B72D1" w:rsidRPr="00687444" w:rsidRDefault="007B72D1" w:rsidP="007B72D1">
      <w:pPr>
        <w:widowControl w:val="0"/>
        <w:autoSpaceDE w:val="0"/>
        <w:autoSpaceDN w:val="0"/>
        <w:adjustRightInd w:val="0"/>
        <w:ind w:left="426" w:hanging="426"/>
        <w:jc w:val="both"/>
        <w:rPr>
          <w:noProof/>
        </w:rPr>
      </w:pPr>
      <w:r w:rsidRPr="00687444">
        <w:rPr>
          <w:color w:val="000000"/>
        </w:rPr>
        <w:fldChar w:fldCharType="begin" w:fldLock="1"/>
      </w:r>
      <w:r w:rsidRPr="00687444">
        <w:rPr>
          <w:color w:val="000000"/>
        </w:rPr>
        <w:instrText xml:space="preserve">ADDIN Mendeley Bibliography CSL_BIBLIOGRAPHY </w:instrText>
      </w:r>
      <w:r w:rsidRPr="00687444">
        <w:rPr>
          <w:color w:val="000000"/>
        </w:rPr>
        <w:fldChar w:fldCharType="separate"/>
      </w:r>
      <w:r w:rsidRPr="00687444">
        <w:rPr>
          <w:noProof/>
        </w:rPr>
        <w:t>[1]</w:t>
      </w:r>
      <w:r w:rsidRPr="00687444">
        <w:rPr>
          <w:noProof/>
        </w:rPr>
        <w:tab/>
        <w:t xml:space="preserve">D. Jovcic, “Series LC DC circuit breaker,” </w:t>
      </w:r>
      <w:r w:rsidRPr="00687444">
        <w:rPr>
          <w:i/>
          <w:iCs/>
          <w:noProof/>
        </w:rPr>
        <w:t>High Volt.</w:t>
      </w:r>
      <w:r w:rsidRPr="00687444">
        <w:rPr>
          <w:noProof/>
        </w:rPr>
        <w:t>, vol. 4, no. 2, pp. 130–137, Jun. 2019, doi: 10.1049/hve.2019.0003.</w:t>
      </w:r>
    </w:p>
    <w:p w14:paraId="58703BF3" w14:textId="77777777" w:rsidR="007B72D1" w:rsidRPr="00687444" w:rsidRDefault="007B72D1" w:rsidP="007B72D1">
      <w:pPr>
        <w:widowControl w:val="0"/>
        <w:autoSpaceDE w:val="0"/>
        <w:autoSpaceDN w:val="0"/>
        <w:adjustRightInd w:val="0"/>
        <w:ind w:left="426" w:hanging="426"/>
        <w:jc w:val="both"/>
        <w:rPr>
          <w:noProof/>
        </w:rPr>
      </w:pPr>
      <w:r w:rsidRPr="00687444">
        <w:rPr>
          <w:noProof/>
        </w:rPr>
        <w:t>[2]</w:t>
      </w:r>
      <w:r w:rsidRPr="00687444">
        <w:rPr>
          <w:noProof/>
        </w:rPr>
        <w:tab/>
        <w:t xml:space="preserve">P. Pareek and H. D. Nguyen, “Probabilistic robust small-signal stability framework using gaussian process learning,” </w:t>
      </w:r>
      <w:r w:rsidRPr="00687444">
        <w:rPr>
          <w:i/>
          <w:iCs/>
          <w:noProof/>
        </w:rPr>
        <w:t>Electr. Power Syst. Res.</w:t>
      </w:r>
      <w:r w:rsidRPr="00687444">
        <w:rPr>
          <w:noProof/>
        </w:rPr>
        <w:t>, vol. 188, pp. 1–7, 2020, doi: 10.1016/j.epsr.2020.106545.</w:t>
      </w:r>
    </w:p>
    <w:p w14:paraId="64B8B7FC" w14:textId="77777777" w:rsidR="007B72D1" w:rsidRPr="00687444" w:rsidRDefault="007B72D1" w:rsidP="007B72D1">
      <w:pPr>
        <w:widowControl w:val="0"/>
        <w:autoSpaceDE w:val="0"/>
        <w:autoSpaceDN w:val="0"/>
        <w:adjustRightInd w:val="0"/>
        <w:ind w:left="426" w:hanging="426"/>
        <w:jc w:val="both"/>
        <w:rPr>
          <w:noProof/>
        </w:rPr>
      </w:pPr>
      <w:r w:rsidRPr="00687444">
        <w:rPr>
          <w:noProof/>
        </w:rPr>
        <w:t>[3]</w:t>
      </w:r>
      <w:r w:rsidRPr="00687444">
        <w:rPr>
          <w:noProof/>
        </w:rPr>
        <w:tab/>
        <w:t xml:space="preserve">S. Leonelli and N. Tempini, </w:t>
      </w:r>
      <w:r w:rsidRPr="00687444">
        <w:rPr>
          <w:i/>
          <w:iCs/>
          <w:noProof/>
        </w:rPr>
        <w:t>Data Journeys in the Sciences</w:t>
      </w:r>
      <w:r w:rsidRPr="00687444">
        <w:rPr>
          <w:noProof/>
        </w:rPr>
        <w:t>. Springer.</w:t>
      </w:r>
    </w:p>
    <w:p w14:paraId="1D772F2B" w14:textId="77777777" w:rsidR="007B72D1" w:rsidRPr="00687444" w:rsidRDefault="007B72D1" w:rsidP="007B72D1">
      <w:pPr>
        <w:widowControl w:val="0"/>
        <w:autoSpaceDE w:val="0"/>
        <w:autoSpaceDN w:val="0"/>
        <w:adjustRightInd w:val="0"/>
        <w:ind w:left="426" w:hanging="426"/>
        <w:jc w:val="both"/>
        <w:rPr>
          <w:noProof/>
        </w:rPr>
      </w:pPr>
      <w:r w:rsidRPr="00687444">
        <w:rPr>
          <w:noProof/>
        </w:rPr>
        <w:t>[4]</w:t>
      </w:r>
      <w:r w:rsidRPr="00687444">
        <w:rPr>
          <w:noProof/>
        </w:rPr>
        <w:tab/>
        <w:t xml:space="preserve">G. Nguyen </w:t>
      </w:r>
      <w:r w:rsidRPr="00687444">
        <w:rPr>
          <w:i/>
          <w:iCs/>
          <w:noProof/>
        </w:rPr>
        <w:t>et al.</w:t>
      </w:r>
      <w:r w:rsidRPr="00687444">
        <w:rPr>
          <w:noProof/>
        </w:rPr>
        <w:t xml:space="preserve">, “Machine Learning and Deep Learning frameworks and libraries for large-scale data mining: a survey,” </w:t>
      </w:r>
      <w:r w:rsidRPr="00687444">
        <w:rPr>
          <w:i/>
          <w:iCs/>
          <w:noProof/>
        </w:rPr>
        <w:t>Artif. Intell. Rev.</w:t>
      </w:r>
      <w:r w:rsidRPr="00687444">
        <w:rPr>
          <w:noProof/>
        </w:rPr>
        <w:t>, vol. 52, no. 1, pp. 77–124, 2019, doi: 10.1007/s10462-018-09679-z.</w:t>
      </w:r>
    </w:p>
    <w:p w14:paraId="00593853" w14:textId="77777777" w:rsidR="007B72D1" w:rsidRPr="00687444" w:rsidRDefault="007B72D1" w:rsidP="007B72D1">
      <w:pPr>
        <w:widowControl w:val="0"/>
        <w:autoSpaceDE w:val="0"/>
        <w:autoSpaceDN w:val="0"/>
        <w:adjustRightInd w:val="0"/>
        <w:ind w:left="426" w:hanging="426"/>
        <w:jc w:val="both"/>
        <w:rPr>
          <w:noProof/>
        </w:rPr>
      </w:pPr>
      <w:r w:rsidRPr="00687444">
        <w:rPr>
          <w:noProof/>
        </w:rPr>
        <w:t>[5]</w:t>
      </w:r>
      <w:r w:rsidRPr="00687444">
        <w:rPr>
          <w:noProof/>
        </w:rPr>
        <w:tab/>
        <w:t xml:space="preserve">R. Vinayakumar, M. Alazab, K. P. Soman, P. Poornachandran, A. Al-Nemrat, and S. Venkatraman, “Deep Learning Approach for Intelligent Intrusion Detection System,” </w:t>
      </w:r>
      <w:r w:rsidRPr="00687444">
        <w:rPr>
          <w:i/>
          <w:iCs/>
          <w:noProof/>
        </w:rPr>
        <w:t>IEEE Access</w:t>
      </w:r>
      <w:r w:rsidRPr="00687444">
        <w:rPr>
          <w:noProof/>
        </w:rPr>
        <w:t>, vol. 7, pp. 41525–41550, 2019, doi: 10.1109/ACCESS.2019.2895334.</w:t>
      </w:r>
    </w:p>
    <w:p w14:paraId="79D2885D" w14:textId="77777777" w:rsidR="007B72D1" w:rsidRPr="00687444" w:rsidRDefault="007B72D1" w:rsidP="007B72D1">
      <w:pPr>
        <w:widowControl w:val="0"/>
        <w:autoSpaceDE w:val="0"/>
        <w:autoSpaceDN w:val="0"/>
        <w:adjustRightInd w:val="0"/>
        <w:ind w:left="426" w:hanging="426"/>
        <w:jc w:val="both"/>
        <w:rPr>
          <w:noProof/>
        </w:rPr>
      </w:pPr>
      <w:r w:rsidRPr="00687444">
        <w:rPr>
          <w:noProof/>
        </w:rPr>
        <w:t>[6]</w:t>
      </w:r>
      <w:r w:rsidRPr="00687444">
        <w:rPr>
          <w:noProof/>
        </w:rPr>
        <w:tab/>
        <w:t xml:space="preserve">K. Sivaraman, R. M. V. Krishnan, B. Sundarraj, and S. Sri Gowthem, “Network failure detection and diagnosis by analyzing syslog and SNS data: Applying big data analysis to network operations,” </w:t>
      </w:r>
      <w:r w:rsidRPr="00687444">
        <w:rPr>
          <w:i/>
          <w:iCs/>
          <w:noProof/>
        </w:rPr>
        <w:t>Int. J. Innov. Technol. Explor. Eng.</w:t>
      </w:r>
      <w:r w:rsidRPr="00687444">
        <w:rPr>
          <w:noProof/>
        </w:rPr>
        <w:t>, vol. 8, no. 9 Special Issue 3, pp. 883–887, 2019, doi: 10.35940/ijitee.I3187.0789S319.</w:t>
      </w:r>
    </w:p>
    <w:p w14:paraId="1CC64B2E" w14:textId="77777777" w:rsidR="007B72D1" w:rsidRPr="00687444" w:rsidRDefault="007B72D1" w:rsidP="007B72D1">
      <w:pPr>
        <w:widowControl w:val="0"/>
        <w:autoSpaceDE w:val="0"/>
        <w:autoSpaceDN w:val="0"/>
        <w:adjustRightInd w:val="0"/>
        <w:ind w:left="426" w:hanging="426"/>
        <w:jc w:val="both"/>
        <w:rPr>
          <w:noProof/>
        </w:rPr>
      </w:pPr>
      <w:r w:rsidRPr="00687444">
        <w:rPr>
          <w:noProof/>
        </w:rPr>
        <w:t>[7]</w:t>
      </w:r>
      <w:r w:rsidRPr="00687444">
        <w:rPr>
          <w:noProof/>
        </w:rPr>
        <w:tab/>
        <w:t xml:space="preserve">A. D. Dwivedi, G. Srivastava, S. Dhar, and R. Singh, “A decentralized privacy-preserving healthcare blockchain for IoT,” </w:t>
      </w:r>
      <w:r w:rsidRPr="00687444">
        <w:rPr>
          <w:i/>
          <w:iCs/>
          <w:noProof/>
        </w:rPr>
        <w:t>Sensors</w:t>
      </w:r>
      <w:r w:rsidRPr="00687444">
        <w:rPr>
          <w:noProof/>
        </w:rPr>
        <w:t>, vol. 19, no. 2, pp. 1–17, 2019, doi: 10.3390/s19020326.</w:t>
      </w:r>
    </w:p>
    <w:p w14:paraId="7E3EDB14" w14:textId="77777777" w:rsidR="007B72D1" w:rsidRPr="00687444" w:rsidRDefault="007B72D1" w:rsidP="007B72D1">
      <w:pPr>
        <w:widowControl w:val="0"/>
        <w:autoSpaceDE w:val="0"/>
        <w:autoSpaceDN w:val="0"/>
        <w:adjustRightInd w:val="0"/>
        <w:ind w:left="426" w:hanging="426"/>
        <w:jc w:val="both"/>
        <w:rPr>
          <w:noProof/>
        </w:rPr>
      </w:pPr>
      <w:r w:rsidRPr="00687444">
        <w:rPr>
          <w:noProof/>
        </w:rPr>
        <w:t>[8]</w:t>
      </w:r>
      <w:r w:rsidRPr="00687444">
        <w:rPr>
          <w:noProof/>
        </w:rPr>
        <w:tab/>
        <w:t xml:space="preserve">F. Al-Turjman, H. Zahmatkesh, and L. Mostarda, “Quantifying uncertainty in internet of medical things and big-data services using intelligence and deep learning,” </w:t>
      </w:r>
      <w:r w:rsidRPr="00687444">
        <w:rPr>
          <w:i/>
          <w:iCs/>
          <w:noProof/>
        </w:rPr>
        <w:t>IEEE Access</w:t>
      </w:r>
      <w:r w:rsidRPr="00687444">
        <w:rPr>
          <w:noProof/>
        </w:rPr>
        <w:t>, vol. 7, pp. 115749–115759, 2019, doi: 10.1109/ACCESS.2019.2931637.</w:t>
      </w:r>
    </w:p>
    <w:p w14:paraId="4C679762" w14:textId="77777777" w:rsidR="007B72D1" w:rsidRPr="00687444" w:rsidRDefault="007B72D1" w:rsidP="007B72D1">
      <w:pPr>
        <w:widowControl w:val="0"/>
        <w:autoSpaceDE w:val="0"/>
        <w:autoSpaceDN w:val="0"/>
        <w:adjustRightInd w:val="0"/>
        <w:ind w:left="426" w:hanging="426"/>
        <w:jc w:val="both"/>
        <w:rPr>
          <w:noProof/>
        </w:rPr>
      </w:pPr>
      <w:r w:rsidRPr="00687444">
        <w:rPr>
          <w:noProof/>
        </w:rPr>
        <w:t>[9]</w:t>
      </w:r>
      <w:r w:rsidRPr="00687444">
        <w:rPr>
          <w:noProof/>
        </w:rPr>
        <w:tab/>
        <w:t xml:space="preserve">S. Kumar and M. Singh, “Big data analytics for healthcare industry: Impact, applications, and tools,” </w:t>
      </w:r>
      <w:r w:rsidRPr="00687444">
        <w:rPr>
          <w:i/>
          <w:iCs/>
          <w:noProof/>
        </w:rPr>
        <w:t>Big Data Min. Anal.</w:t>
      </w:r>
      <w:r w:rsidRPr="00687444">
        <w:rPr>
          <w:noProof/>
        </w:rPr>
        <w:t>, vol. 2, no. 1, pp. 48–57, 2019, doi: 10.26599/BDMA.2018.9020031.</w:t>
      </w:r>
    </w:p>
    <w:p w14:paraId="3D277407" w14:textId="77777777" w:rsidR="007B72D1" w:rsidRPr="00687444" w:rsidRDefault="007B72D1" w:rsidP="007B72D1">
      <w:pPr>
        <w:widowControl w:val="0"/>
        <w:autoSpaceDE w:val="0"/>
        <w:autoSpaceDN w:val="0"/>
        <w:adjustRightInd w:val="0"/>
        <w:ind w:left="426" w:hanging="426"/>
        <w:jc w:val="both"/>
        <w:rPr>
          <w:noProof/>
        </w:rPr>
      </w:pPr>
      <w:r w:rsidRPr="00687444">
        <w:rPr>
          <w:noProof/>
        </w:rPr>
        <w:t>[10]</w:t>
      </w:r>
      <w:r w:rsidRPr="00687444">
        <w:rPr>
          <w:noProof/>
        </w:rPr>
        <w:tab/>
        <w:t xml:space="preserve">L. M. Ang, K. P. Seng, G. K. Ijemaru, and A. M. Zungeru, “Deployment of IoV for Smart Cities: Applications, Architecture, and Challenges,” </w:t>
      </w:r>
      <w:r w:rsidRPr="00687444">
        <w:rPr>
          <w:i/>
          <w:iCs/>
          <w:noProof/>
        </w:rPr>
        <w:t>IEEE Access</w:t>
      </w:r>
      <w:r w:rsidRPr="00687444">
        <w:rPr>
          <w:noProof/>
        </w:rPr>
        <w:t>, vol. 7, pp. 6473–6492, 2019, doi: 10.1109/ACCESS.2018.2887076.</w:t>
      </w:r>
    </w:p>
    <w:p w14:paraId="2D9AF9D3" w14:textId="77777777" w:rsidR="007B72D1" w:rsidRPr="00687444" w:rsidRDefault="007B72D1" w:rsidP="007B72D1">
      <w:pPr>
        <w:widowControl w:val="0"/>
        <w:autoSpaceDE w:val="0"/>
        <w:autoSpaceDN w:val="0"/>
        <w:adjustRightInd w:val="0"/>
        <w:ind w:left="426" w:hanging="426"/>
        <w:jc w:val="both"/>
        <w:rPr>
          <w:noProof/>
        </w:rPr>
      </w:pPr>
      <w:r w:rsidRPr="00687444">
        <w:rPr>
          <w:noProof/>
        </w:rPr>
        <w:t>[11]</w:t>
      </w:r>
      <w:r w:rsidRPr="00687444">
        <w:rPr>
          <w:noProof/>
        </w:rPr>
        <w:tab/>
        <w:t xml:space="preserve">B. P. Lik Lau </w:t>
      </w:r>
      <w:r w:rsidRPr="00687444">
        <w:rPr>
          <w:i/>
          <w:iCs/>
          <w:noProof/>
        </w:rPr>
        <w:t>et al.</w:t>
      </w:r>
      <w:r w:rsidRPr="00687444">
        <w:rPr>
          <w:noProof/>
        </w:rPr>
        <w:t xml:space="preserve">, “A survey of data fusion in smart city applications,” </w:t>
      </w:r>
      <w:r w:rsidRPr="00687444">
        <w:rPr>
          <w:i/>
          <w:iCs/>
          <w:noProof/>
        </w:rPr>
        <w:t>Inf. Fusion</w:t>
      </w:r>
      <w:r w:rsidRPr="00687444">
        <w:rPr>
          <w:noProof/>
        </w:rPr>
        <w:t>, vol. 52, pp. 357–374, 2019, doi: 10.1016/j.inffus.2019.05.004.</w:t>
      </w:r>
    </w:p>
    <w:p w14:paraId="2D6EDFDB" w14:textId="77777777" w:rsidR="007B72D1" w:rsidRPr="00687444" w:rsidRDefault="007B72D1" w:rsidP="007B72D1">
      <w:pPr>
        <w:widowControl w:val="0"/>
        <w:autoSpaceDE w:val="0"/>
        <w:autoSpaceDN w:val="0"/>
        <w:adjustRightInd w:val="0"/>
        <w:ind w:left="426" w:hanging="426"/>
        <w:jc w:val="both"/>
        <w:rPr>
          <w:noProof/>
        </w:rPr>
      </w:pPr>
      <w:r w:rsidRPr="00687444">
        <w:rPr>
          <w:noProof/>
        </w:rPr>
        <w:t>[12]</w:t>
      </w:r>
      <w:r w:rsidRPr="00687444">
        <w:rPr>
          <w:noProof/>
        </w:rPr>
        <w:tab/>
        <w:t xml:space="preserve">Y. Wu </w:t>
      </w:r>
      <w:r w:rsidRPr="00687444">
        <w:rPr>
          <w:i/>
          <w:iCs/>
          <w:noProof/>
        </w:rPr>
        <w:t>et al.</w:t>
      </w:r>
      <w:r w:rsidRPr="00687444">
        <w:rPr>
          <w:noProof/>
        </w:rPr>
        <w:t xml:space="preserve">, “Large scale incremental learning,” </w:t>
      </w:r>
      <w:r w:rsidRPr="00687444">
        <w:rPr>
          <w:i/>
          <w:iCs/>
          <w:noProof/>
        </w:rPr>
        <w:t>Proc. IEEE Comput. Soc. Conf. Comput. Vis. Pattern Recognit.</w:t>
      </w:r>
      <w:r w:rsidRPr="00687444">
        <w:rPr>
          <w:noProof/>
        </w:rPr>
        <w:t>, vol. 2019-June, pp. 374–382, 2019, doi: 10.1109/CVPR.2019.00046.</w:t>
      </w:r>
    </w:p>
    <w:p w14:paraId="118EA3FC" w14:textId="77777777" w:rsidR="007B72D1" w:rsidRPr="00687444" w:rsidRDefault="007B72D1" w:rsidP="007B72D1">
      <w:pPr>
        <w:widowControl w:val="0"/>
        <w:autoSpaceDE w:val="0"/>
        <w:autoSpaceDN w:val="0"/>
        <w:adjustRightInd w:val="0"/>
        <w:ind w:left="426" w:hanging="426"/>
        <w:jc w:val="both"/>
        <w:rPr>
          <w:noProof/>
        </w:rPr>
      </w:pPr>
      <w:r w:rsidRPr="00687444">
        <w:rPr>
          <w:noProof/>
        </w:rPr>
        <w:t>[13]</w:t>
      </w:r>
      <w:r w:rsidRPr="00687444">
        <w:rPr>
          <w:noProof/>
        </w:rPr>
        <w:tab/>
        <w:t xml:space="preserve">A. Mosavi, S. Shamshirband, E. Salwana, K. Chau, and J. H. M. Tah, “Prediction of multi-inputs bubble column reactor using a novel hybrid model of computational fluid dynamics and machine learning,” </w:t>
      </w:r>
      <w:r w:rsidRPr="00687444">
        <w:rPr>
          <w:i/>
          <w:iCs/>
          <w:noProof/>
        </w:rPr>
        <w:t>Eng. Appl. Comput. Fluid Mech.</w:t>
      </w:r>
      <w:r w:rsidRPr="00687444">
        <w:rPr>
          <w:noProof/>
        </w:rPr>
        <w:t>, vol. 13, no. 1, pp. 482–492, 2019, doi: 10.1080/19942060.2019.1613448.</w:t>
      </w:r>
    </w:p>
    <w:p w14:paraId="2835C2B4" w14:textId="77777777" w:rsidR="007B72D1" w:rsidRPr="00687444" w:rsidRDefault="007B72D1" w:rsidP="007B72D1">
      <w:pPr>
        <w:widowControl w:val="0"/>
        <w:autoSpaceDE w:val="0"/>
        <w:autoSpaceDN w:val="0"/>
        <w:adjustRightInd w:val="0"/>
        <w:ind w:left="426" w:hanging="426"/>
        <w:jc w:val="both"/>
        <w:rPr>
          <w:noProof/>
        </w:rPr>
      </w:pPr>
      <w:r w:rsidRPr="00687444">
        <w:rPr>
          <w:noProof/>
        </w:rPr>
        <w:t>[14]</w:t>
      </w:r>
      <w:r w:rsidRPr="00687444">
        <w:rPr>
          <w:noProof/>
        </w:rPr>
        <w:tab/>
        <w:t xml:space="preserve">V. Palanisamy and R. Thirunavukarasu, “Implications of big data analytics in developing healthcare frameworks – A review,” </w:t>
      </w:r>
      <w:r w:rsidRPr="00687444">
        <w:rPr>
          <w:i/>
          <w:iCs/>
          <w:noProof/>
        </w:rPr>
        <w:t>J. King Saud Univ. - Comput. Inf. Sci.</w:t>
      </w:r>
      <w:r w:rsidRPr="00687444">
        <w:rPr>
          <w:noProof/>
        </w:rPr>
        <w:t>, vol. 31, no. 4, pp. 415–425, 2019, doi: 10.1016/j.jksuci.2017.12.007.</w:t>
      </w:r>
    </w:p>
    <w:p w14:paraId="317B4A29" w14:textId="77777777" w:rsidR="007B72D1" w:rsidRPr="00687444" w:rsidRDefault="007B72D1" w:rsidP="007B72D1">
      <w:pPr>
        <w:widowControl w:val="0"/>
        <w:autoSpaceDE w:val="0"/>
        <w:autoSpaceDN w:val="0"/>
        <w:adjustRightInd w:val="0"/>
        <w:ind w:left="426" w:hanging="426"/>
        <w:jc w:val="both"/>
        <w:rPr>
          <w:noProof/>
        </w:rPr>
      </w:pPr>
      <w:r w:rsidRPr="00687444">
        <w:rPr>
          <w:noProof/>
        </w:rPr>
        <w:t>[15]</w:t>
      </w:r>
      <w:r w:rsidRPr="00687444">
        <w:rPr>
          <w:noProof/>
        </w:rPr>
        <w:tab/>
        <w:t xml:space="preserve">J. Sadowski, “When data is capital: Datafication, accumulation, and extraction,” </w:t>
      </w:r>
      <w:r w:rsidRPr="00687444">
        <w:rPr>
          <w:i/>
          <w:iCs/>
          <w:noProof/>
        </w:rPr>
        <w:t>Big Data Soc.</w:t>
      </w:r>
      <w:r w:rsidRPr="00687444">
        <w:rPr>
          <w:noProof/>
        </w:rPr>
        <w:t>, vol. 6, no. 1, pp. 1–12, 2019, doi: 10.1177/2053951718820549.</w:t>
      </w:r>
    </w:p>
    <w:p w14:paraId="61D8C768" w14:textId="77777777" w:rsidR="007B72D1" w:rsidRPr="00687444" w:rsidRDefault="007B72D1" w:rsidP="007B72D1">
      <w:pPr>
        <w:widowControl w:val="0"/>
        <w:autoSpaceDE w:val="0"/>
        <w:autoSpaceDN w:val="0"/>
        <w:adjustRightInd w:val="0"/>
        <w:ind w:left="426" w:hanging="426"/>
        <w:jc w:val="both"/>
        <w:rPr>
          <w:noProof/>
        </w:rPr>
      </w:pPr>
      <w:r w:rsidRPr="00687444">
        <w:rPr>
          <w:noProof/>
        </w:rPr>
        <w:t>[16]</w:t>
      </w:r>
      <w:r w:rsidRPr="00687444">
        <w:rPr>
          <w:noProof/>
        </w:rPr>
        <w:tab/>
        <w:t xml:space="preserve">J. R. Saura, B. R. Herraez, and A. Reyes-Menendez, “Comparing a traditional approach for financial brand communication analysis with a big data analytics technique,” </w:t>
      </w:r>
      <w:r w:rsidRPr="00687444">
        <w:rPr>
          <w:i/>
          <w:iCs/>
          <w:noProof/>
        </w:rPr>
        <w:t>IEEE Access</w:t>
      </w:r>
      <w:r w:rsidRPr="00687444">
        <w:rPr>
          <w:noProof/>
        </w:rPr>
        <w:t>, vol. 7, pp. 37100–37108, 2019, doi: 10.1109/ACCESS.2019.2905301.</w:t>
      </w:r>
    </w:p>
    <w:p w14:paraId="5466C9AE" w14:textId="77777777" w:rsidR="007B72D1" w:rsidRPr="00687444" w:rsidRDefault="007B72D1" w:rsidP="007B72D1">
      <w:pPr>
        <w:widowControl w:val="0"/>
        <w:autoSpaceDE w:val="0"/>
        <w:autoSpaceDN w:val="0"/>
        <w:adjustRightInd w:val="0"/>
        <w:ind w:left="426" w:hanging="426"/>
        <w:jc w:val="both"/>
        <w:rPr>
          <w:noProof/>
        </w:rPr>
      </w:pPr>
      <w:r w:rsidRPr="00687444">
        <w:rPr>
          <w:noProof/>
        </w:rPr>
        <w:t>[17]</w:t>
      </w:r>
      <w:r w:rsidRPr="00687444">
        <w:rPr>
          <w:noProof/>
        </w:rPr>
        <w:tab/>
        <w:t xml:space="preserve">D. Nallaperuma </w:t>
      </w:r>
      <w:r w:rsidRPr="00687444">
        <w:rPr>
          <w:i/>
          <w:iCs/>
          <w:noProof/>
        </w:rPr>
        <w:t>et al.</w:t>
      </w:r>
      <w:r w:rsidRPr="00687444">
        <w:rPr>
          <w:noProof/>
        </w:rPr>
        <w:t xml:space="preserve">, “Online Incremental Machine Learning Platform for Big Data-Driven Smart Traffic Management,” </w:t>
      </w:r>
      <w:r w:rsidRPr="00687444">
        <w:rPr>
          <w:i/>
          <w:iCs/>
          <w:noProof/>
        </w:rPr>
        <w:t>IEEE Trans. Intell. Transp. Syst.</w:t>
      </w:r>
      <w:r w:rsidRPr="00687444">
        <w:rPr>
          <w:noProof/>
        </w:rPr>
        <w:t>, vol. 20, no. 12, pp. 4679–4690, 2019, doi: 10.1109/TITS.2019.2924883.</w:t>
      </w:r>
    </w:p>
    <w:p w14:paraId="0653FD71" w14:textId="77777777" w:rsidR="007B72D1" w:rsidRPr="00687444" w:rsidRDefault="007B72D1" w:rsidP="007B72D1">
      <w:pPr>
        <w:widowControl w:val="0"/>
        <w:autoSpaceDE w:val="0"/>
        <w:autoSpaceDN w:val="0"/>
        <w:adjustRightInd w:val="0"/>
        <w:ind w:left="426" w:hanging="426"/>
        <w:jc w:val="both"/>
        <w:rPr>
          <w:noProof/>
        </w:rPr>
      </w:pPr>
      <w:r w:rsidRPr="00687444">
        <w:rPr>
          <w:noProof/>
        </w:rPr>
        <w:t>[18]</w:t>
      </w:r>
      <w:r w:rsidRPr="00687444">
        <w:rPr>
          <w:noProof/>
        </w:rPr>
        <w:tab/>
        <w:t xml:space="preserve">S. Schulz, M. Becker, M. R. Groseclose, S. Schadt, and C. Hopf, “Advanced MALDI mass spectrometry imaging in pharmaceutical research and drug development,” </w:t>
      </w:r>
      <w:r w:rsidRPr="00687444">
        <w:rPr>
          <w:i/>
          <w:iCs/>
          <w:noProof/>
        </w:rPr>
        <w:t>Curr. Opin. Biotechnol.</w:t>
      </w:r>
      <w:r w:rsidRPr="00687444">
        <w:rPr>
          <w:noProof/>
        </w:rPr>
        <w:t>, vol. 55, pp. 51–59, 2019, doi: 10.1016/j.copbio.2018.08.003.</w:t>
      </w:r>
    </w:p>
    <w:p w14:paraId="5F2E9ABC" w14:textId="77777777" w:rsidR="007B72D1" w:rsidRPr="00687444" w:rsidRDefault="007B72D1" w:rsidP="007B72D1">
      <w:pPr>
        <w:widowControl w:val="0"/>
        <w:autoSpaceDE w:val="0"/>
        <w:autoSpaceDN w:val="0"/>
        <w:adjustRightInd w:val="0"/>
        <w:ind w:left="426" w:hanging="426"/>
        <w:jc w:val="both"/>
        <w:rPr>
          <w:noProof/>
        </w:rPr>
      </w:pPr>
      <w:r w:rsidRPr="00687444">
        <w:rPr>
          <w:noProof/>
        </w:rPr>
        <w:t>[19]</w:t>
      </w:r>
      <w:r w:rsidRPr="00687444">
        <w:rPr>
          <w:noProof/>
        </w:rPr>
        <w:tab/>
        <w:t xml:space="preserve">C. Shang and F. You, “Data Analytics and Machine Learning for Smart Process Manufacturing: Recent Advances and Perspectives in the Big Data Era,” </w:t>
      </w:r>
      <w:r w:rsidRPr="00687444">
        <w:rPr>
          <w:i/>
          <w:iCs/>
          <w:noProof/>
        </w:rPr>
        <w:t>Engineering</w:t>
      </w:r>
      <w:r w:rsidRPr="00687444">
        <w:rPr>
          <w:noProof/>
        </w:rPr>
        <w:t>, vol. 5, no. 6, pp. 1010–1016, 2019, doi: 10.1016/j.eng.2019.01.019.</w:t>
      </w:r>
    </w:p>
    <w:p w14:paraId="19F31177" w14:textId="77777777" w:rsidR="007B72D1" w:rsidRPr="00687444" w:rsidRDefault="007B72D1" w:rsidP="007B72D1">
      <w:pPr>
        <w:widowControl w:val="0"/>
        <w:autoSpaceDE w:val="0"/>
        <w:autoSpaceDN w:val="0"/>
        <w:adjustRightInd w:val="0"/>
        <w:ind w:left="426" w:hanging="426"/>
        <w:jc w:val="both"/>
        <w:rPr>
          <w:noProof/>
        </w:rPr>
      </w:pPr>
      <w:r w:rsidRPr="00687444">
        <w:rPr>
          <w:noProof/>
        </w:rPr>
        <w:t>[20]</w:t>
      </w:r>
      <w:r w:rsidRPr="00687444">
        <w:rPr>
          <w:noProof/>
        </w:rPr>
        <w:tab/>
        <w:t xml:space="preserve">Y. Yu, M. Li, L. Liu, Y. Li, and J. Wang, “Clinical big data and deep learning: Applications, challenges, and future outlooks,” </w:t>
      </w:r>
      <w:r w:rsidRPr="00687444">
        <w:rPr>
          <w:i/>
          <w:iCs/>
          <w:noProof/>
        </w:rPr>
        <w:t>Big Data Min. Anal.</w:t>
      </w:r>
      <w:r w:rsidRPr="00687444">
        <w:rPr>
          <w:noProof/>
        </w:rPr>
        <w:t>, vol. 2, no. 4, pp. 288–305, 2019, doi: 10.26599/BDMA.2019.9020007.</w:t>
      </w:r>
    </w:p>
    <w:p w14:paraId="1CF1BCAD" w14:textId="77777777" w:rsidR="007B72D1" w:rsidRPr="00687444" w:rsidRDefault="007B72D1" w:rsidP="007B72D1">
      <w:pPr>
        <w:widowControl w:val="0"/>
        <w:autoSpaceDE w:val="0"/>
        <w:autoSpaceDN w:val="0"/>
        <w:adjustRightInd w:val="0"/>
        <w:ind w:left="426" w:hanging="426"/>
        <w:jc w:val="both"/>
        <w:rPr>
          <w:noProof/>
        </w:rPr>
      </w:pPr>
      <w:r w:rsidRPr="00687444">
        <w:rPr>
          <w:noProof/>
        </w:rPr>
        <w:t>[21]</w:t>
      </w:r>
      <w:r w:rsidRPr="00687444">
        <w:rPr>
          <w:noProof/>
        </w:rPr>
        <w:tab/>
        <w:t xml:space="preserve">M. Huang, W. Liu, T. Wang, H. Song, X. Li, and A. Liu, “A queuing delay utilization scheme for on-path service aggregation in services-oriented computing networks,” </w:t>
      </w:r>
      <w:r w:rsidRPr="00687444">
        <w:rPr>
          <w:i/>
          <w:iCs/>
          <w:noProof/>
        </w:rPr>
        <w:t>IEEE Access</w:t>
      </w:r>
      <w:r w:rsidRPr="00687444">
        <w:rPr>
          <w:noProof/>
        </w:rPr>
        <w:t>, vol. 7, pp. 23816–23833, 2019, doi: 10.1109/ACCESS.2019.2899402.</w:t>
      </w:r>
    </w:p>
    <w:p w14:paraId="00E00667" w14:textId="77777777" w:rsidR="007B72D1" w:rsidRPr="00687444" w:rsidRDefault="007B72D1" w:rsidP="007B72D1">
      <w:pPr>
        <w:widowControl w:val="0"/>
        <w:autoSpaceDE w:val="0"/>
        <w:autoSpaceDN w:val="0"/>
        <w:adjustRightInd w:val="0"/>
        <w:ind w:left="426" w:hanging="426"/>
        <w:jc w:val="both"/>
        <w:rPr>
          <w:noProof/>
        </w:rPr>
      </w:pPr>
      <w:r w:rsidRPr="00687444">
        <w:rPr>
          <w:noProof/>
        </w:rPr>
        <w:t>[22]</w:t>
      </w:r>
      <w:r w:rsidRPr="00687444">
        <w:rPr>
          <w:noProof/>
        </w:rPr>
        <w:tab/>
        <w:t xml:space="preserve">G. Xu, Y. Shi, X. Sun, and W. Shen, “Internet of things in marine environment monitoring: A review,” </w:t>
      </w:r>
      <w:r w:rsidRPr="00687444">
        <w:rPr>
          <w:i/>
          <w:iCs/>
          <w:noProof/>
        </w:rPr>
        <w:t>Sensors (Switzerland)</w:t>
      </w:r>
      <w:r w:rsidRPr="00687444">
        <w:rPr>
          <w:noProof/>
        </w:rPr>
        <w:t>, vol. 19, no. 7, pp. 1–21, 2019, doi: 10.3390/s19071711.</w:t>
      </w:r>
    </w:p>
    <w:p w14:paraId="2D6250D2" w14:textId="77777777" w:rsidR="007B72D1" w:rsidRPr="00687444" w:rsidRDefault="007B72D1" w:rsidP="007B72D1">
      <w:pPr>
        <w:widowControl w:val="0"/>
        <w:autoSpaceDE w:val="0"/>
        <w:autoSpaceDN w:val="0"/>
        <w:adjustRightInd w:val="0"/>
        <w:ind w:left="426" w:hanging="426"/>
        <w:jc w:val="both"/>
        <w:rPr>
          <w:noProof/>
        </w:rPr>
      </w:pPr>
      <w:r w:rsidRPr="00687444">
        <w:rPr>
          <w:noProof/>
        </w:rPr>
        <w:t>[23]</w:t>
      </w:r>
      <w:r w:rsidRPr="00687444">
        <w:rPr>
          <w:noProof/>
        </w:rPr>
        <w:tab/>
        <w:t xml:space="preserve">M. Aqib, R. Mehmood, A. Alzahrani, I. Katib, A. Albeshri, and S. M. Altowaijri, “Smarter Traffic Prediction Using Big Data, In-Memory Computing, Deep Learning and GPUs,” </w:t>
      </w:r>
      <w:r w:rsidRPr="00687444">
        <w:rPr>
          <w:i/>
          <w:iCs/>
          <w:noProof/>
        </w:rPr>
        <w:t>Sensors</w:t>
      </w:r>
      <w:r w:rsidRPr="00687444">
        <w:rPr>
          <w:noProof/>
        </w:rPr>
        <w:t>, vol. 19, no. 9, pp. 2206–2239, 2019, doi: 10.3390/s19092206.</w:t>
      </w:r>
    </w:p>
    <w:p w14:paraId="2FC352FF" w14:textId="77777777" w:rsidR="007B72D1" w:rsidRPr="00687444" w:rsidRDefault="007B72D1" w:rsidP="007B72D1">
      <w:pPr>
        <w:widowControl w:val="0"/>
        <w:autoSpaceDE w:val="0"/>
        <w:autoSpaceDN w:val="0"/>
        <w:adjustRightInd w:val="0"/>
        <w:ind w:left="426" w:hanging="426"/>
        <w:jc w:val="both"/>
        <w:rPr>
          <w:noProof/>
        </w:rPr>
      </w:pPr>
      <w:r w:rsidRPr="00687444">
        <w:rPr>
          <w:noProof/>
        </w:rPr>
        <w:t>[24]</w:t>
      </w:r>
      <w:r w:rsidRPr="00687444">
        <w:rPr>
          <w:noProof/>
        </w:rPr>
        <w:tab/>
        <w:t xml:space="preserve">N. Stylos and J. Zwiegelaar, “Big Data as a Game Changer: How Does It Shape Business Intelligence Within a Tourism and Hospitality Industry Context?,” in </w:t>
      </w:r>
      <w:r w:rsidRPr="00687444">
        <w:rPr>
          <w:i/>
          <w:iCs/>
          <w:noProof/>
        </w:rPr>
        <w:t>Big Data and Innovation in Tourism, Travel, and Hospitality</w:t>
      </w:r>
      <w:r w:rsidRPr="00687444">
        <w:rPr>
          <w:noProof/>
        </w:rPr>
        <w:t>, Singapore: Springer, 2019, pp. 163–181.</w:t>
      </w:r>
    </w:p>
    <w:p w14:paraId="7353C348" w14:textId="77777777" w:rsidR="007B72D1" w:rsidRPr="00687444" w:rsidRDefault="007B72D1" w:rsidP="007B72D1">
      <w:pPr>
        <w:widowControl w:val="0"/>
        <w:autoSpaceDE w:val="0"/>
        <w:autoSpaceDN w:val="0"/>
        <w:adjustRightInd w:val="0"/>
        <w:ind w:left="426" w:hanging="426"/>
        <w:jc w:val="both"/>
        <w:rPr>
          <w:noProof/>
        </w:rPr>
      </w:pPr>
      <w:r w:rsidRPr="00687444">
        <w:rPr>
          <w:noProof/>
        </w:rPr>
        <w:t>[25]</w:t>
      </w:r>
      <w:r w:rsidRPr="00687444">
        <w:rPr>
          <w:noProof/>
        </w:rPr>
        <w:tab/>
        <w:t xml:space="preserve">Q. Song, H. Ge, J. Caverlee, and X. Hu, “Tensor Completion Algorithms in Big Data Analytics,” </w:t>
      </w:r>
      <w:r w:rsidRPr="00687444">
        <w:rPr>
          <w:i/>
          <w:iCs/>
          <w:noProof/>
        </w:rPr>
        <w:t>ACM Trans. Knowl. Discov. Data</w:t>
      </w:r>
      <w:r w:rsidRPr="00687444">
        <w:rPr>
          <w:noProof/>
        </w:rPr>
        <w:t>, vol. 13, no. 1, pp. 1–48, Jan. 2019, doi: 10.1145/3278607.</w:t>
      </w:r>
    </w:p>
    <w:p w14:paraId="374863C8" w14:textId="13F5D910" w:rsidR="00BF02DC" w:rsidRPr="007A6E53" w:rsidRDefault="007B72D1" w:rsidP="00DE7975">
      <w:pPr>
        <w:ind w:left="426" w:hanging="426"/>
        <w:jc w:val="both"/>
        <w:rPr>
          <w:b/>
          <w:bCs/>
        </w:rPr>
      </w:pPr>
      <w:r w:rsidRPr="00687444">
        <w:rPr>
          <w:color w:val="000000"/>
        </w:rPr>
        <w:fldChar w:fldCharType="end"/>
      </w:r>
    </w:p>
    <w:p w14:paraId="37D0DB45" w14:textId="540897D6" w:rsidR="00E619D6" w:rsidRPr="003D6B19" w:rsidRDefault="00E619D6" w:rsidP="00C21222">
      <w:pPr>
        <w:jc w:val="both"/>
        <w:rPr>
          <w:iCs/>
          <w:lang w:val="en-ID"/>
        </w:rPr>
      </w:pPr>
    </w:p>
    <w:sectPr w:rsidR="00E619D6" w:rsidRPr="003D6B19" w:rsidSect="000C4DB9">
      <w:headerReference w:type="even" r:id="rId24"/>
      <w:headerReference w:type="default" r:id="rId25"/>
      <w:footerReference w:type="even" r:id="rId26"/>
      <w:footerReference w:type="default" r:id="rId27"/>
      <w:headerReference w:type="first" r:id="rId28"/>
      <w:footerReference w:type="first" r:id="rId29"/>
      <w:pgSz w:w="11907" w:h="16840" w:code="9"/>
      <w:pgMar w:top="851"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C1C27" w14:textId="77777777" w:rsidR="00C83137" w:rsidRDefault="00C83137">
      <w:r>
        <w:separator/>
      </w:r>
    </w:p>
  </w:endnote>
  <w:endnote w:type="continuationSeparator" w:id="0">
    <w:p w14:paraId="3C22F312" w14:textId="77777777" w:rsidR="00C83137" w:rsidRDefault="00C8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Medi">
    <w:altName w:val="Cambria"/>
    <w:panose1 w:val="00000000000000000000"/>
    <w:charset w:val="00"/>
    <w:family w:val="roman"/>
    <w:notTrueType/>
    <w:pitch w:val="default"/>
  </w:font>
  <w:font w:name="NimbusRomNo9L-Regu">
    <w:altName w:val="Calibri"/>
    <w:charset w:val="00"/>
    <w:family w:val="auto"/>
    <w:pitch w:val="default"/>
    <w:sig w:usb0="00000000" w:usb1="0000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5F028584" w:rsidR="00097958" w:rsidRPr="003D5B84" w:rsidRDefault="009912A6" w:rsidP="00903EFC">
    <w:pPr>
      <w:pStyle w:val="En-tte"/>
      <w:tabs>
        <w:tab w:val="clear" w:pos="4320"/>
        <w:tab w:val="clear" w:pos="8640"/>
        <w:tab w:val="left" w:pos="2992"/>
      </w:tabs>
      <w:spacing w:before="240"/>
    </w:pPr>
    <w:r w:rsidRPr="00C854C1">
      <w:rPr>
        <w:b/>
        <w:i/>
        <w:szCs w:val="18"/>
      </w:rPr>
      <w:t>Journal homepage</w:t>
    </w:r>
    <w:r>
      <w:rPr>
        <w:i/>
        <w:szCs w:val="18"/>
      </w:rPr>
      <w:t xml:space="preserve">: </w:t>
    </w:r>
    <w:r w:rsidR="00903EFC" w:rsidRPr="00903EFC">
      <w:rPr>
        <w:i/>
        <w:szCs w:val="18"/>
      </w:rPr>
      <w:t xml:space="preserve">www.ijemd.org </w:t>
    </w:r>
    <w:r w:rsidR="00050148">
      <w:rPr>
        <w:noProof/>
        <w:lang w:val="fr-FR" w:eastAsia="fr-FR"/>
      </w:rPr>
      <mc:AlternateContent>
        <mc:Choice Requires="wps">
          <w:drawing>
            <wp:anchor distT="0" distB="0" distL="114300" distR="114300" simplePos="0" relativeHeight="251658240" behindDoc="0" locked="0" layoutInCell="1" allowOverlap="1" wp14:anchorId="307E942D" wp14:editId="352C1075">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F879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n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u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"/>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09C22066" w:rsidR="00097958" w:rsidRPr="00C07BEF" w:rsidRDefault="009912A6" w:rsidP="00903EFC">
    <w:pPr>
      <w:pStyle w:val="Pieddepage"/>
      <w:rPr>
        <w:i/>
      </w:rPr>
    </w:pPr>
    <w:r w:rsidRPr="00C854C1">
      <w:rPr>
        <w:b/>
        <w:i/>
        <w:szCs w:val="18"/>
      </w:rPr>
      <w:t>Journal homepage</w:t>
    </w:r>
    <w:r>
      <w:rPr>
        <w:i/>
        <w:szCs w:val="18"/>
      </w:rPr>
      <w:t xml:space="preserve">: </w:t>
    </w:r>
    <w:r w:rsidR="00903EFC" w:rsidRPr="00903EFC">
      <w:rPr>
        <w:i/>
        <w:szCs w:val="18"/>
      </w:rPr>
      <w:t xml:space="preserve">www.ijemd.org </w:t>
    </w:r>
    <w:r w:rsidRPr="009912A6">
      <w:rPr>
        <w:i/>
        <w:szCs w:val="18"/>
      </w:rPr>
      <w:t xml:space="preserve"> </w:t>
    </w:r>
    <w:r w:rsidR="00DA3BBA">
      <w:rPr>
        <w:noProof/>
        <w:lang w:val="fr-FR" w:eastAsia="fr-FR"/>
      </w:rPr>
      <mc:AlternateContent>
        <mc:Choice Requires="wps">
          <w:drawing>
            <wp:anchor distT="0" distB="0" distL="114300" distR="114300" simplePos="0" relativeHeight="251659264" behindDoc="0" locked="0" layoutInCell="1" allowOverlap="1" wp14:anchorId="62A3734C" wp14:editId="768017E4">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6D16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i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A4nWWzN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7B8B971C" w:rsidR="00097958" w:rsidRPr="003D5B84" w:rsidRDefault="00453F49" w:rsidP="00903EFC">
    <w:pPr>
      <w:pStyle w:val="Pieddepage"/>
      <w:spacing w:before="240"/>
      <w:rPr>
        <w:i/>
        <w:szCs w:val="18"/>
      </w:rPr>
    </w:pPr>
    <w:r>
      <w:rPr>
        <w:noProof/>
        <w:lang w:val="fr-FR" w:eastAsia="fr-FR"/>
      </w:rPr>
      <mc:AlternateContent>
        <mc:Choice Requires="wps">
          <w:drawing>
            <wp:anchor distT="0" distB="0" distL="114300" distR="114300" simplePos="0" relativeHeight="251660288" behindDoc="0" locked="0" layoutInCell="1" allowOverlap="1" wp14:anchorId="066E0B6C" wp14:editId="3E3708A4">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A006F"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ZhPINxBURVamdDg/SkXsyzpt8dUrrqiGp5DH49G8jNQkbyJiVcnIEi++GzZhBDAD/O&#10;6tTYPkDCFNApSnK+ScJPHlH4OJtn8zQ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4+0mPHQIAADsEAAAOAAAAAAAAAAAAAAAAAC4CAABkcnMvZTJvRG9jLnhtbFBLAQIt&#10;ABQABgAIAAAAIQA2Onso3QAAAAgBAAAPAAAAAAAAAAAAAAAAAHcEAABkcnMvZG93bnJldi54bWxQ&#10;SwUGAAAAAAQABADzAAAAgQUAAAAA&#10;"/>
          </w:pict>
        </mc:Fallback>
      </mc:AlternateContent>
    </w:r>
    <w:r w:rsidR="00C854C1" w:rsidRPr="00C854C1">
      <w:rPr>
        <w:b/>
        <w:i/>
        <w:szCs w:val="18"/>
      </w:rPr>
      <w:t>Journal homepage</w:t>
    </w:r>
    <w:r w:rsidR="00C854C1">
      <w:rPr>
        <w:i/>
        <w:szCs w:val="18"/>
      </w:rPr>
      <w:t xml:space="preserve">: </w:t>
    </w:r>
    <w:r w:rsidR="00903EFC" w:rsidRPr="00903EFC">
      <w:rPr>
        <w:i/>
        <w:szCs w:val="18"/>
      </w:rPr>
      <w:t>www.ijemd.org</w:t>
    </w:r>
    <w:r w:rsidR="009912A6" w:rsidRPr="009912A6">
      <w:rPr>
        <w: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D984A" w14:textId="77777777" w:rsidR="00C83137" w:rsidRDefault="00C83137">
      <w:r>
        <w:separator/>
      </w:r>
    </w:p>
  </w:footnote>
  <w:footnote w:type="continuationSeparator" w:id="0">
    <w:p w14:paraId="4120DF09" w14:textId="77777777" w:rsidR="00C83137" w:rsidRDefault="00C83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E139" w14:textId="77777777" w:rsidR="00097958" w:rsidRPr="003D5B84" w:rsidRDefault="00C3666D" w:rsidP="00BD2B86">
    <w:pPr>
      <w:pStyle w:val="En-tte"/>
      <w:framePr w:wrap="around" w:vAnchor="text" w:hAnchor="page" w:x="1697" w:y="-2"/>
      <w:rPr>
        <w:rStyle w:val="Numrodepage"/>
      </w:rPr>
    </w:pPr>
    <w:r w:rsidRPr="003D5B84">
      <w:rPr>
        <w:rStyle w:val="Numrodepage"/>
      </w:rPr>
      <w:fldChar w:fldCharType="begin"/>
    </w:r>
    <w:r w:rsidR="00097958" w:rsidRPr="003D5B84">
      <w:rPr>
        <w:rStyle w:val="Numrodepage"/>
      </w:rPr>
      <w:instrText xml:space="preserve">PAGE  </w:instrText>
    </w:r>
    <w:r w:rsidRPr="003D5B84">
      <w:rPr>
        <w:rStyle w:val="Numrodepage"/>
      </w:rPr>
      <w:fldChar w:fldCharType="separate"/>
    </w:r>
    <w:r w:rsidR="00EB65EE">
      <w:rPr>
        <w:rStyle w:val="Numrodepage"/>
        <w:noProof/>
      </w:rPr>
      <w:t>6</w:t>
    </w:r>
    <w:r w:rsidRPr="003D5B84">
      <w:rPr>
        <w:rStyle w:val="Numrodepage"/>
      </w:rPr>
      <w:fldChar w:fldCharType="end"/>
    </w:r>
  </w:p>
  <w:p w14:paraId="7F150106" w14:textId="63E7B34D" w:rsidR="00097958" w:rsidRPr="003D5B84" w:rsidRDefault="00050148" w:rsidP="002638DE">
    <w:pPr>
      <w:pStyle w:val="En-tte"/>
      <w:tabs>
        <w:tab w:val="clear" w:pos="4320"/>
        <w:tab w:val="clear" w:pos="8640"/>
        <w:tab w:val="right" w:pos="851"/>
        <w:tab w:val="left" w:pos="3405"/>
        <w:tab w:val="right" w:pos="8789"/>
      </w:tabs>
      <w:spacing w:after="240"/>
    </w:pPr>
    <w:r>
      <w:rPr>
        <w:noProof/>
        <w:lang w:val="fr-FR" w:eastAsia="fr-FR"/>
      </w:rPr>
      <mc:AlternateContent>
        <mc:Choice Requires="wps">
          <w:drawing>
            <wp:anchor distT="0" distB="0" distL="114300" distR="114300" simplePos="0" relativeHeight="251655168" behindDoc="0" locked="0" layoutInCell="1" allowOverlap="1" wp14:anchorId="36240665" wp14:editId="65813563">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CDDB6"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q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5n2SxN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"/>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2638DE" w:rsidRPr="002638DE">
      <w:t>3009-576X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77777777" w:rsidR="00097958" w:rsidRPr="003D5B84" w:rsidRDefault="00C3666D" w:rsidP="00F173DD">
    <w:pPr>
      <w:pStyle w:val="En-tte"/>
      <w:framePr w:wrap="around" w:vAnchor="text" w:hAnchor="margin" w:xAlign="outside" w:y="1"/>
      <w:rPr>
        <w:rStyle w:val="Numrodepage"/>
      </w:rPr>
    </w:pPr>
    <w:r w:rsidRPr="003D5B84">
      <w:rPr>
        <w:rStyle w:val="Numrodepage"/>
      </w:rPr>
      <w:fldChar w:fldCharType="begin"/>
    </w:r>
    <w:r w:rsidR="00097958" w:rsidRPr="003D5B84">
      <w:rPr>
        <w:rStyle w:val="Numrodepage"/>
      </w:rPr>
      <w:instrText xml:space="preserve">PAGE  </w:instrText>
    </w:r>
    <w:r w:rsidRPr="003D5B84">
      <w:rPr>
        <w:rStyle w:val="Numrodepage"/>
      </w:rPr>
      <w:fldChar w:fldCharType="separate"/>
    </w:r>
    <w:r w:rsidR="00EB65EE">
      <w:rPr>
        <w:rStyle w:val="Numrodepage"/>
        <w:noProof/>
      </w:rPr>
      <w:t>5</w:t>
    </w:r>
    <w:r w:rsidRPr="003D5B84">
      <w:rPr>
        <w:rStyle w:val="Numrodepage"/>
      </w:rPr>
      <w:fldChar w:fldCharType="end"/>
    </w:r>
  </w:p>
  <w:p w14:paraId="72D04B55" w14:textId="7A5CFFBB" w:rsidR="00097958" w:rsidRPr="003D5B84" w:rsidRDefault="00097958" w:rsidP="002638DE">
    <w:pPr>
      <w:pStyle w:val="En-tte"/>
      <w:tabs>
        <w:tab w:val="clear" w:pos="4320"/>
        <w:tab w:val="clear" w:pos="8640"/>
        <w:tab w:val="left" w:pos="0"/>
        <w:tab w:val="center" w:pos="4301"/>
        <w:tab w:val="left" w:pos="7938"/>
      </w:tabs>
    </w:pPr>
    <w:r w:rsidRPr="003D5B84">
      <w:tab/>
      <w:t>ISSN:</w:t>
    </w:r>
    <w:r w:rsidR="004F4003">
      <w:t xml:space="preserve"> </w:t>
    </w:r>
    <w:r w:rsidR="002638DE" w:rsidRPr="002638DE">
      <w:t>3009-576X</w:t>
    </w:r>
    <w:r w:rsidR="00EF1185" w:rsidRPr="003D5B84">
      <w:tab/>
    </w:r>
    <w:r w:rsidR="00C854C1">
      <w:sym w:font="Wingdings" w:char="F072"/>
    </w:r>
  </w:p>
  <w:p w14:paraId="3BE6E7DA" w14:textId="7CB50A32" w:rsidR="00097958" w:rsidRPr="003D5B84" w:rsidRDefault="00222701" w:rsidP="0094367D">
    <w:pPr>
      <w:pStyle w:val="En-tte"/>
      <w:ind w:right="360" w:firstLine="360"/>
    </w:pPr>
    <w:r>
      <w:rPr>
        <w:noProof/>
        <w:lang w:val="fr-FR" w:eastAsia="fr-FR"/>
      </w:rPr>
      <mc:AlternateContent>
        <mc:Choice Requires="wps">
          <w:drawing>
            <wp:anchor distT="0" distB="0" distL="114300" distR="114300" simplePos="0" relativeHeight="251657216" behindDoc="0" locked="0" layoutInCell="1" allowOverlap="1" wp14:anchorId="485510DB" wp14:editId="28EA0770">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9781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nb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D5552x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71CCD" w14:textId="257EDF55" w:rsidR="00097958" w:rsidRDefault="008B060F" w:rsidP="008F7FD5">
    <w:pPr>
      <w:pStyle w:val="En-tte"/>
      <w:tabs>
        <w:tab w:val="clear" w:pos="4320"/>
        <w:tab w:val="clear" w:pos="8640"/>
        <w:tab w:val="left" w:pos="7938"/>
        <w:tab w:val="right" w:pos="8789"/>
      </w:tabs>
      <w:rPr>
        <w:rStyle w:val="Numrodepage"/>
      </w:rPr>
    </w:pPr>
    <w:r w:rsidRPr="003D5B84">
      <w:tab/>
    </w:r>
    <w:r w:rsidR="00C854C1">
      <w:sym w:font="Wingdings" w:char="F072"/>
    </w:r>
    <w:r w:rsidR="00097958" w:rsidRPr="003D5B84">
      <w:t xml:space="preserve">   </w:t>
    </w:r>
    <w:r w:rsidR="00855965" w:rsidRPr="003D5B84">
      <w:t xml:space="preserve"> </w:t>
    </w:r>
    <w:r w:rsidR="00E5155C" w:rsidRPr="003D5B84">
      <w:tab/>
    </w:r>
    <w:r w:rsidR="00C3666D" w:rsidRPr="003D5B84">
      <w:rPr>
        <w:rStyle w:val="Numrodepage"/>
      </w:rPr>
      <w:fldChar w:fldCharType="begin"/>
    </w:r>
    <w:r w:rsidR="00097958" w:rsidRPr="003D5B84">
      <w:rPr>
        <w:rStyle w:val="Numrodepage"/>
      </w:rPr>
      <w:instrText xml:space="preserve"> PAGE </w:instrText>
    </w:r>
    <w:r w:rsidR="00C3666D" w:rsidRPr="003D5B84">
      <w:rPr>
        <w:rStyle w:val="Numrodepage"/>
      </w:rPr>
      <w:fldChar w:fldCharType="separate"/>
    </w:r>
    <w:r w:rsidR="00C83137">
      <w:rPr>
        <w:rStyle w:val="Numrodepage"/>
        <w:noProof/>
      </w:rPr>
      <w:t>1</w:t>
    </w:r>
    <w:r w:rsidR="00C3666D" w:rsidRPr="003D5B84">
      <w:rPr>
        <w:rStyle w:val="Numrodepage"/>
      </w:rPr>
      <w:fldChar w:fldCharType="end"/>
    </w:r>
    <w:r w:rsidR="00097958" w:rsidRPr="003D5B84">
      <w:rPr>
        <w:rStyle w:val="Numrodepage"/>
      </w:rPr>
      <w:tab/>
    </w:r>
  </w:p>
  <w:p w14:paraId="0F8E6846" w14:textId="77777777" w:rsidR="00E77E1F" w:rsidRPr="003D5B84" w:rsidRDefault="00E77E1F" w:rsidP="00E77E1F">
    <w:pPr>
      <w:pStyle w:val="En-tte"/>
      <w:tabs>
        <w:tab w:val="clear" w:pos="4320"/>
        <w:tab w:val="clear" w:pos="8640"/>
        <w:tab w:val="left" w:pos="7938"/>
        <w:tab w:val="right" w:pos="8789"/>
      </w:tabs>
      <w:rPr>
        <w:rStyle w:val="Numrodep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4"/>
  </w:num>
  <w:num w:numId="2">
    <w:abstractNumId w:val="9"/>
  </w:num>
  <w:num w:numId="3">
    <w:abstractNumId w:val="18"/>
  </w:num>
  <w:num w:numId="4">
    <w:abstractNumId w:val="8"/>
  </w:num>
  <w:num w:numId="5">
    <w:abstractNumId w:val="11"/>
  </w:num>
  <w:num w:numId="6">
    <w:abstractNumId w:val="15"/>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7"/>
  </w:num>
  <w:num w:numId="16">
    <w:abstractNumId w:val="5"/>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xsDQwNzSwNDayNLNU0lEKTi0uzszPAykwrAUAxsyRcCwAAAA="/>
  </w:docVars>
  <w:rsids>
    <w:rsidRoot w:val="007D0AC6"/>
    <w:rsid w:val="000013CF"/>
    <w:rsid w:val="00002882"/>
    <w:rsid w:val="0000385F"/>
    <w:rsid w:val="0000566E"/>
    <w:rsid w:val="00005EFC"/>
    <w:rsid w:val="00007744"/>
    <w:rsid w:val="000106D0"/>
    <w:rsid w:val="00012CEF"/>
    <w:rsid w:val="00014633"/>
    <w:rsid w:val="000157FD"/>
    <w:rsid w:val="00015F2A"/>
    <w:rsid w:val="0001687C"/>
    <w:rsid w:val="00017858"/>
    <w:rsid w:val="00022D47"/>
    <w:rsid w:val="00027142"/>
    <w:rsid w:val="000279BE"/>
    <w:rsid w:val="00034C84"/>
    <w:rsid w:val="000416A3"/>
    <w:rsid w:val="000437AE"/>
    <w:rsid w:val="000442C6"/>
    <w:rsid w:val="00046C0C"/>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0A"/>
    <w:rsid w:val="000B5480"/>
    <w:rsid w:val="000B682B"/>
    <w:rsid w:val="000C03DA"/>
    <w:rsid w:val="000C4B17"/>
    <w:rsid w:val="000C4DB9"/>
    <w:rsid w:val="000C730A"/>
    <w:rsid w:val="000D0764"/>
    <w:rsid w:val="000D099B"/>
    <w:rsid w:val="000D3712"/>
    <w:rsid w:val="000D50C8"/>
    <w:rsid w:val="000D6591"/>
    <w:rsid w:val="000D67F7"/>
    <w:rsid w:val="000D6BC3"/>
    <w:rsid w:val="000D77B3"/>
    <w:rsid w:val="000E0AE1"/>
    <w:rsid w:val="000E0C84"/>
    <w:rsid w:val="000E0CE9"/>
    <w:rsid w:val="000E0E3C"/>
    <w:rsid w:val="000E1C9D"/>
    <w:rsid w:val="000E28E0"/>
    <w:rsid w:val="000E46C5"/>
    <w:rsid w:val="000E46CF"/>
    <w:rsid w:val="000E4FD6"/>
    <w:rsid w:val="000E708C"/>
    <w:rsid w:val="000E7AA5"/>
    <w:rsid w:val="000F279B"/>
    <w:rsid w:val="000F29E1"/>
    <w:rsid w:val="000F61E2"/>
    <w:rsid w:val="000F6B5B"/>
    <w:rsid w:val="000F703D"/>
    <w:rsid w:val="000F7ED5"/>
    <w:rsid w:val="0010046E"/>
    <w:rsid w:val="00102A61"/>
    <w:rsid w:val="00103F00"/>
    <w:rsid w:val="001041EB"/>
    <w:rsid w:val="001045B1"/>
    <w:rsid w:val="00104BF1"/>
    <w:rsid w:val="00104EC5"/>
    <w:rsid w:val="00106F02"/>
    <w:rsid w:val="001078A8"/>
    <w:rsid w:val="00107904"/>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77B"/>
    <w:rsid w:val="0019391D"/>
    <w:rsid w:val="00193EF7"/>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2E41"/>
    <w:rsid w:val="001F470F"/>
    <w:rsid w:val="001F4919"/>
    <w:rsid w:val="001F4ACD"/>
    <w:rsid w:val="001F5105"/>
    <w:rsid w:val="001F6170"/>
    <w:rsid w:val="001F63D7"/>
    <w:rsid w:val="001F6ACF"/>
    <w:rsid w:val="001F6FB1"/>
    <w:rsid w:val="00204431"/>
    <w:rsid w:val="0020464A"/>
    <w:rsid w:val="00204A25"/>
    <w:rsid w:val="0020608E"/>
    <w:rsid w:val="002073B6"/>
    <w:rsid w:val="002076CA"/>
    <w:rsid w:val="002079DD"/>
    <w:rsid w:val="00211BC5"/>
    <w:rsid w:val="00212DCC"/>
    <w:rsid w:val="002141C1"/>
    <w:rsid w:val="00215A82"/>
    <w:rsid w:val="00216F2A"/>
    <w:rsid w:val="00220914"/>
    <w:rsid w:val="0022191D"/>
    <w:rsid w:val="00221D61"/>
    <w:rsid w:val="00221FB3"/>
    <w:rsid w:val="002224C4"/>
    <w:rsid w:val="00222701"/>
    <w:rsid w:val="00224456"/>
    <w:rsid w:val="002247F0"/>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0D7C"/>
    <w:rsid w:val="00254EC2"/>
    <w:rsid w:val="002550AB"/>
    <w:rsid w:val="00255388"/>
    <w:rsid w:val="00256322"/>
    <w:rsid w:val="002575A8"/>
    <w:rsid w:val="00260476"/>
    <w:rsid w:val="00261B88"/>
    <w:rsid w:val="0026229E"/>
    <w:rsid w:val="002622CD"/>
    <w:rsid w:val="002638DE"/>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84AE7"/>
    <w:rsid w:val="00291EBF"/>
    <w:rsid w:val="00296D8E"/>
    <w:rsid w:val="002A0772"/>
    <w:rsid w:val="002A276C"/>
    <w:rsid w:val="002B0601"/>
    <w:rsid w:val="002B0EBB"/>
    <w:rsid w:val="002B10C7"/>
    <w:rsid w:val="002B4304"/>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525A"/>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0180"/>
    <w:rsid w:val="00331183"/>
    <w:rsid w:val="00331B83"/>
    <w:rsid w:val="00332063"/>
    <w:rsid w:val="00332EAD"/>
    <w:rsid w:val="00333AB9"/>
    <w:rsid w:val="00333C06"/>
    <w:rsid w:val="0033459B"/>
    <w:rsid w:val="00335BE8"/>
    <w:rsid w:val="00337C87"/>
    <w:rsid w:val="0034265F"/>
    <w:rsid w:val="003437DD"/>
    <w:rsid w:val="00343A49"/>
    <w:rsid w:val="0034452C"/>
    <w:rsid w:val="0034565C"/>
    <w:rsid w:val="00346441"/>
    <w:rsid w:val="003475EC"/>
    <w:rsid w:val="0035076B"/>
    <w:rsid w:val="00352BEB"/>
    <w:rsid w:val="00353885"/>
    <w:rsid w:val="00354A58"/>
    <w:rsid w:val="00356070"/>
    <w:rsid w:val="00361EB1"/>
    <w:rsid w:val="003629D1"/>
    <w:rsid w:val="003637CE"/>
    <w:rsid w:val="003715EC"/>
    <w:rsid w:val="00373134"/>
    <w:rsid w:val="00373753"/>
    <w:rsid w:val="0037476F"/>
    <w:rsid w:val="003751C8"/>
    <w:rsid w:val="00376867"/>
    <w:rsid w:val="00376A96"/>
    <w:rsid w:val="003772AC"/>
    <w:rsid w:val="0038168A"/>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658"/>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304D"/>
    <w:rsid w:val="003E4AA5"/>
    <w:rsid w:val="003E4DD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0EE0"/>
    <w:rsid w:val="00424E85"/>
    <w:rsid w:val="0042556A"/>
    <w:rsid w:val="00425BE9"/>
    <w:rsid w:val="00427072"/>
    <w:rsid w:val="0043585C"/>
    <w:rsid w:val="00441F35"/>
    <w:rsid w:val="00443205"/>
    <w:rsid w:val="004439D2"/>
    <w:rsid w:val="004503E9"/>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2783"/>
    <w:rsid w:val="00483565"/>
    <w:rsid w:val="00484866"/>
    <w:rsid w:val="004859D6"/>
    <w:rsid w:val="00485FD1"/>
    <w:rsid w:val="0048797E"/>
    <w:rsid w:val="00487DD3"/>
    <w:rsid w:val="004902C8"/>
    <w:rsid w:val="004905D4"/>
    <w:rsid w:val="00492E44"/>
    <w:rsid w:val="004947B9"/>
    <w:rsid w:val="00494A56"/>
    <w:rsid w:val="0049514C"/>
    <w:rsid w:val="004963E0"/>
    <w:rsid w:val="00496DFD"/>
    <w:rsid w:val="004A0C69"/>
    <w:rsid w:val="004A0C8B"/>
    <w:rsid w:val="004A187E"/>
    <w:rsid w:val="004A1D04"/>
    <w:rsid w:val="004A1F5C"/>
    <w:rsid w:val="004A335F"/>
    <w:rsid w:val="004A3F3D"/>
    <w:rsid w:val="004A4FDB"/>
    <w:rsid w:val="004A5FC0"/>
    <w:rsid w:val="004A6675"/>
    <w:rsid w:val="004A7C83"/>
    <w:rsid w:val="004B1FFE"/>
    <w:rsid w:val="004B2F8C"/>
    <w:rsid w:val="004B4EDE"/>
    <w:rsid w:val="004B589F"/>
    <w:rsid w:val="004B661B"/>
    <w:rsid w:val="004B7466"/>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C69"/>
    <w:rsid w:val="004E7D77"/>
    <w:rsid w:val="004F101E"/>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289D"/>
    <w:rsid w:val="00523156"/>
    <w:rsid w:val="00523362"/>
    <w:rsid w:val="00523B26"/>
    <w:rsid w:val="0052442F"/>
    <w:rsid w:val="00526CFA"/>
    <w:rsid w:val="00530415"/>
    <w:rsid w:val="0053095F"/>
    <w:rsid w:val="00530CAF"/>
    <w:rsid w:val="0053172B"/>
    <w:rsid w:val="00532941"/>
    <w:rsid w:val="00532A81"/>
    <w:rsid w:val="005342C1"/>
    <w:rsid w:val="00535A39"/>
    <w:rsid w:val="005373E3"/>
    <w:rsid w:val="00540DCE"/>
    <w:rsid w:val="00540DD7"/>
    <w:rsid w:val="00541F86"/>
    <w:rsid w:val="00541FCB"/>
    <w:rsid w:val="0054283A"/>
    <w:rsid w:val="00545E9C"/>
    <w:rsid w:val="00547658"/>
    <w:rsid w:val="0054768C"/>
    <w:rsid w:val="005500CB"/>
    <w:rsid w:val="0055343D"/>
    <w:rsid w:val="0055649A"/>
    <w:rsid w:val="00563102"/>
    <w:rsid w:val="00564FB1"/>
    <w:rsid w:val="00566823"/>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6AC"/>
    <w:rsid w:val="0059283B"/>
    <w:rsid w:val="00593E92"/>
    <w:rsid w:val="005949F1"/>
    <w:rsid w:val="00594C35"/>
    <w:rsid w:val="005956F7"/>
    <w:rsid w:val="00595CB2"/>
    <w:rsid w:val="005978C8"/>
    <w:rsid w:val="005A0A0F"/>
    <w:rsid w:val="005A1AD0"/>
    <w:rsid w:val="005A2361"/>
    <w:rsid w:val="005A24ED"/>
    <w:rsid w:val="005A2573"/>
    <w:rsid w:val="005A4783"/>
    <w:rsid w:val="005A65C0"/>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51F9"/>
    <w:rsid w:val="005E6EF7"/>
    <w:rsid w:val="005E736A"/>
    <w:rsid w:val="005E75FC"/>
    <w:rsid w:val="005F042D"/>
    <w:rsid w:val="005F3D1C"/>
    <w:rsid w:val="005F534C"/>
    <w:rsid w:val="005F75F8"/>
    <w:rsid w:val="006044C7"/>
    <w:rsid w:val="00610174"/>
    <w:rsid w:val="006123B6"/>
    <w:rsid w:val="00613977"/>
    <w:rsid w:val="0061627D"/>
    <w:rsid w:val="00617711"/>
    <w:rsid w:val="006206C7"/>
    <w:rsid w:val="00622EC4"/>
    <w:rsid w:val="00623138"/>
    <w:rsid w:val="0062488B"/>
    <w:rsid w:val="006327F1"/>
    <w:rsid w:val="00636167"/>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998"/>
    <w:rsid w:val="00676EB9"/>
    <w:rsid w:val="00677E6B"/>
    <w:rsid w:val="00682510"/>
    <w:rsid w:val="00682661"/>
    <w:rsid w:val="00682B00"/>
    <w:rsid w:val="00683153"/>
    <w:rsid w:val="00684BDD"/>
    <w:rsid w:val="00685AA5"/>
    <w:rsid w:val="00685FB4"/>
    <w:rsid w:val="006863DA"/>
    <w:rsid w:val="00687444"/>
    <w:rsid w:val="00687CA7"/>
    <w:rsid w:val="00687D3A"/>
    <w:rsid w:val="006925E2"/>
    <w:rsid w:val="0069335B"/>
    <w:rsid w:val="006939D8"/>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81B"/>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4D5E"/>
    <w:rsid w:val="006F5B9E"/>
    <w:rsid w:val="006F7480"/>
    <w:rsid w:val="006F7DB3"/>
    <w:rsid w:val="0070124C"/>
    <w:rsid w:val="007017C6"/>
    <w:rsid w:val="007027BB"/>
    <w:rsid w:val="00705140"/>
    <w:rsid w:val="007066C5"/>
    <w:rsid w:val="00706ED7"/>
    <w:rsid w:val="00710CA7"/>
    <w:rsid w:val="00712FFF"/>
    <w:rsid w:val="007142C8"/>
    <w:rsid w:val="00717A32"/>
    <w:rsid w:val="00720729"/>
    <w:rsid w:val="007212E2"/>
    <w:rsid w:val="00723DEB"/>
    <w:rsid w:val="007240E7"/>
    <w:rsid w:val="007277F9"/>
    <w:rsid w:val="00731AEB"/>
    <w:rsid w:val="00735BBC"/>
    <w:rsid w:val="00740C36"/>
    <w:rsid w:val="00741A8F"/>
    <w:rsid w:val="00742008"/>
    <w:rsid w:val="0074292A"/>
    <w:rsid w:val="00743BA0"/>
    <w:rsid w:val="00747DFD"/>
    <w:rsid w:val="00753C3E"/>
    <w:rsid w:val="00754329"/>
    <w:rsid w:val="007547A1"/>
    <w:rsid w:val="00756A93"/>
    <w:rsid w:val="0075769A"/>
    <w:rsid w:val="00762FB1"/>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95F1D"/>
    <w:rsid w:val="007A04C8"/>
    <w:rsid w:val="007A3102"/>
    <w:rsid w:val="007A3B30"/>
    <w:rsid w:val="007A3FC0"/>
    <w:rsid w:val="007A49BA"/>
    <w:rsid w:val="007A609F"/>
    <w:rsid w:val="007A6E53"/>
    <w:rsid w:val="007A7484"/>
    <w:rsid w:val="007B3EF9"/>
    <w:rsid w:val="007B57A1"/>
    <w:rsid w:val="007B72D1"/>
    <w:rsid w:val="007B7535"/>
    <w:rsid w:val="007C0D3D"/>
    <w:rsid w:val="007C2A08"/>
    <w:rsid w:val="007C60D8"/>
    <w:rsid w:val="007C7E95"/>
    <w:rsid w:val="007D0AC6"/>
    <w:rsid w:val="007D2077"/>
    <w:rsid w:val="007D4DC3"/>
    <w:rsid w:val="007D60C6"/>
    <w:rsid w:val="007D7A78"/>
    <w:rsid w:val="007E2CDC"/>
    <w:rsid w:val="007E446C"/>
    <w:rsid w:val="007E4C63"/>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474"/>
    <w:rsid w:val="008167BC"/>
    <w:rsid w:val="008168B9"/>
    <w:rsid w:val="00817787"/>
    <w:rsid w:val="00820B4E"/>
    <w:rsid w:val="00822488"/>
    <w:rsid w:val="00822945"/>
    <w:rsid w:val="00823B38"/>
    <w:rsid w:val="00823F1C"/>
    <w:rsid w:val="00824697"/>
    <w:rsid w:val="00827A30"/>
    <w:rsid w:val="0083135D"/>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776F"/>
    <w:rsid w:val="0088233C"/>
    <w:rsid w:val="0088280A"/>
    <w:rsid w:val="00883EB7"/>
    <w:rsid w:val="00884999"/>
    <w:rsid w:val="00886BE5"/>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8F7FD5"/>
    <w:rsid w:val="00900EC1"/>
    <w:rsid w:val="00901214"/>
    <w:rsid w:val="00903EFC"/>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37293"/>
    <w:rsid w:val="00937BBB"/>
    <w:rsid w:val="009406FF"/>
    <w:rsid w:val="00941203"/>
    <w:rsid w:val="009416C1"/>
    <w:rsid w:val="0094264B"/>
    <w:rsid w:val="0094367D"/>
    <w:rsid w:val="00943FA1"/>
    <w:rsid w:val="00945961"/>
    <w:rsid w:val="00945A5C"/>
    <w:rsid w:val="00946389"/>
    <w:rsid w:val="0094738D"/>
    <w:rsid w:val="00950EF7"/>
    <w:rsid w:val="00952D75"/>
    <w:rsid w:val="00954DC1"/>
    <w:rsid w:val="00955462"/>
    <w:rsid w:val="00956EB6"/>
    <w:rsid w:val="00956F83"/>
    <w:rsid w:val="00957C11"/>
    <w:rsid w:val="009617A9"/>
    <w:rsid w:val="009623E0"/>
    <w:rsid w:val="009665BE"/>
    <w:rsid w:val="009673AB"/>
    <w:rsid w:val="00970E84"/>
    <w:rsid w:val="00971153"/>
    <w:rsid w:val="00981036"/>
    <w:rsid w:val="00981E5F"/>
    <w:rsid w:val="00981F5C"/>
    <w:rsid w:val="00983846"/>
    <w:rsid w:val="00990CC8"/>
    <w:rsid w:val="009912A6"/>
    <w:rsid w:val="0099170B"/>
    <w:rsid w:val="0099227E"/>
    <w:rsid w:val="009949C5"/>
    <w:rsid w:val="00994EF3"/>
    <w:rsid w:val="00996874"/>
    <w:rsid w:val="00997C10"/>
    <w:rsid w:val="009A19B2"/>
    <w:rsid w:val="009A2AB7"/>
    <w:rsid w:val="009B1EE0"/>
    <w:rsid w:val="009B3EC0"/>
    <w:rsid w:val="009B4878"/>
    <w:rsid w:val="009B5FE8"/>
    <w:rsid w:val="009B62B1"/>
    <w:rsid w:val="009B76C2"/>
    <w:rsid w:val="009C080D"/>
    <w:rsid w:val="009C142A"/>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777"/>
    <w:rsid w:val="009F7F9C"/>
    <w:rsid w:val="00A01765"/>
    <w:rsid w:val="00A02DD3"/>
    <w:rsid w:val="00A04D6C"/>
    <w:rsid w:val="00A05622"/>
    <w:rsid w:val="00A100B6"/>
    <w:rsid w:val="00A1136A"/>
    <w:rsid w:val="00A135A2"/>
    <w:rsid w:val="00A16250"/>
    <w:rsid w:val="00A17296"/>
    <w:rsid w:val="00A17D28"/>
    <w:rsid w:val="00A21621"/>
    <w:rsid w:val="00A22457"/>
    <w:rsid w:val="00A22900"/>
    <w:rsid w:val="00A2751F"/>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70B"/>
    <w:rsid w:val="00A6697F"/>
    <w:rsid w:val="00A71C8A"/>
    <w:rsid w:val="00A71ED6"/>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60ED"/>
    <w:rsid w:val="00AD2373"/>
    <w:rsid w:val="00AD2FE9"/>
    <w:rsid w:val="00AD4DF3"/>
    <w:rsid w:val="00AD564C"/>
    <w:rsid w:val="00AD5DF4"/>
    <w:rsid w:val="00AD7639"/>
    <w:rsid w:val="00AE3182"/>
    <w:rsid w:val="00AE43A3"/>
    <w:rsid w:val="00AF095A"/>
    <w:rsid w:val="00AF0F33"/>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08A0"/>
    <w:rsid w:val="00B61620"/>
    <w:rsid w:val="00B64061"/>
    <w:rsid w:val="00B65BB6"/>
    <w:rsid w:val="00B7048C"/>
    <w:rsid w:val="00B71D8A"/>
    <w:rsid w:val="00B73F7D"/>
    <w:rsid w:val="00B743B9"/>
    <w:rsid w:val="00B768D7"/>
    <w:rsid w:val="00B778A3"/>
    <w:rsid w:val="00B809F3"/>
    <w:rsid w:val="00B809FE"/>
    <w:rsid w:val="00B85932"/>
    <w:rsid w:val="00B87588"/>
    <w:rsid w:val="00B87841"/>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5EE6"/>
    <w:rsid w:val="00BC7CC2"/>
    <w:rsid w:val="00BC7E6E"/>
    <w:rsid w:val="00BD049F"/>
    <w:rsid w:val="00BD0E9D"/>
    <w:rsid w:val="00BD218A"/>
    <w:rsid w:val="00BD2B86"/>
    <w:rsid w:val="00BD399A"/>
    <w:rsid w:val="00BD557E"/>
    <w:rsid w:val="00BD5B18"/>
    <w:rsid w:val="00BD5F64"/>
    <w:rsid w:val="00BE0201"/>
    <w:rsid w:val="00BE3232"/>
    <w:rsid w:val="00BE520C"/>
    <w:rsid w:val="00BF02D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1222"/>
    <w:rsid w:val="00C22F0A"/>
    <w:rsid w:val="00C2325B"/>
    <w:rsid w:val="00C255F5"/>
    <w:rsid w:val="00C25B1C"/>
    <w:rsid w:val="00C26299"/>
    <w:rsid w:val="00C311E4"/>
    <w:rsid w:val="00C322BB"/>
    <w:rsid w:val="00C33540"/>
    <w:rsid w:val="00C350F2"/>
    <w:rsid w:val="00C35B73"/>
    <w:rsid w:val="00C35B8F"/>
    <w:rsid w:val="00C35D84"/>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23B3"/>
    <w:rsid w:val="00C72659"/>
    <w:rsid w:val="00C734AC"/>
    <w:rsid w:val="00C73BD7"/>
    <w:rsid w:val="00C80CAC"/>
    <w:rsid w:val="00C81C9C"/>
    <w:rsid w:val="00C83137"/>
    <w:rsid w:val="00C8516B"/>
    <w:rsid w:val="00C854C1"/>
    <w:rsid w:val="00C85B81"/>
    <w:rsid w:val="00C9178F"/>
    <w:rsid w:val="00C93F76"/>
    <w:rsid w:val="00C9655A"/>
    <w:rsid w:val="00C96FCA"/>
    <w:rsid w:val="00C9754D"/>
    <w:rsid w:val="00C975DF"/>
    <w:rsid w:val="00CA5D84"/>
    <w:rsid w:val="00CB0748"/>
    <w:rsid w:val="00CB4F19"/>
    <w:rsid w:val="00CB613F"/>
    <w:rsid w:val="00CC1960"/>
    <w:rsid w:val="00CD4F70"/>
    <w:rsid w:val="00CD5D35"/>
    <w:rsid w:val="00CE1CF3"/>
    <w:rsid w:val="00CE4BC0"/>
    <w:rsid w:val="00CE70F3"/>
    <w:rsid w:val="00CE7659"/>
    <w:rsid w:val="00CF0E18"/>
    <w:rsid w:val="00CF2578"/>
    <w:rsid w:val="00CF29A4"/>
    <w:rsid w:val="00CF2F2E"/>
    <w:rsid w:val="00CF4D01"/>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0505"/>
    <w:rsid w:val="00D21F66"/>
    <w:rsid w:val="00D24B66"/>
    <w:rsid w:val="00D24C22"/>
    <w:rsid w:val="00D26476"/>
    <w:rsid w:val="00D31492"/>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5E77"/>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30F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35E7"/>
    <w:rsid w:val="00DD5486"/>
    <w:rsid w:val="00DD650E"/>
    <w:rsid w:val="00DD7968"/>
    <w:rsid w:val="00DE0B7E"/>
    <w:rsid w:val="00DE1418"/>
    <w:rsid w:val="00DE2205"/>
    <w:rsid w:val="00DE421E"/>
    <w:rsid w:val="00DE5454"/>
    <w:rsid w:val="00DE6831"/>
    <w:rsid w:val="00DE7975"/>
    <w:rsid w:val="00DE7F41"/>
    <w:rsid w:val="00DF0F50"/>
    <w:rsid w:val="00DF2309"/>
    <w:rsid w:val="00DF28DC"/>
    <w:rsid w:val="00DF3742"/>
    <w:rsid w:val="00DF3915"/>
    <w:rsid w:val="00DF44AC"/>
    <w:rsid w:val="00DF4CE2"/>
    <w:rsid w:val="00E0168F"/>
    <w:rsid w:val="00E12071"/>
    <w:rsid w:val="00E12660"/>
    <w:rsid w:val="00E12838"/>
    <w:rsid w:val="00E12D56"/>
    <w:rsid w:val="00E15BBF"/>
    <w:rsid w:val="00E15ECD"/>
    <w:rsid w:val="00E230D8"/>
    <w:rsid w:val="00E239E2"/>
    <w:rsid w:val="00E23F00"/>
    <w:rsid w:val="00E2599A"/>
    <w:rsid w:val="00E26A0F"/>
    <w:rsid w:val="00E305A0"/>
    <w:rsid w:val="00E318D4"/>
    <w:rsid w:val="00E339EE"/>
    <w:rsid w:val="00E3557A"/>
    <w:rsid w:val="00E4014C"/>
    <w:rsid w:val="00E401FC"/>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1B47"/>
    <w:rsid w:val="00EB46E1"/>
    <w:rsid w:val="00EB65EE"/>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3424"/>
    <w:rsid w:val="00EF754D"/>
    <w:rsid w:val="00F0060E"/>
    <w:rsid w:val="00F027E9"/>
    <w:rsid w:val="00F0775E"/>
    <w:rsid w:val="00F15BF4"/>
    <w:rsid w:val="00F15F69"/>
    <w:rsid w:val="00F1612D"/>
    <w:rsid w:val="00F173DD"/>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3E89"/>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3922"/>
    <w:rsid w:val="00FF7745"/>
    <w:rsid w:val="00FF798A"/>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Titre1">
    <w:name w:val="heading 1"/>
    <w:basedOn w:val="Normal"/>
    <w:next w:val="Normal"/>
    <w:qFormat/>
    <w:rsid w:val="00C15A56"/>
    <w:pPr>
      <w:keepNext/>
      <w:spacing w:line="480" w:lineRule="auto"/>
      <w:jc w:val="center"/>
      <w:outlineLvl w:val="0"/>
    </w:pPr>
    <w:rPr>
      <w:b/>
      <w:bCs/>
    </w:rPr>
  </w:style>
  <w:style w:type="paragraph" w:styleId="Titre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B3D8C"/>
    <w:pPr>
      <w:keepNext/>
      <w:spacing w:before="240" w:after="60"/>
      <w:outlineLvl w:val="2"/>
    </w:pPr>
    <w:rPr>
      <w:rFonts w:ascii="Arial" w:hAnsi="Arial" w:cs="Arial"/>
      <w:b/>
      <w:bCs/>
      <w:sz w:val="26"/>
      <w:szCs w:val="26"/>
    </w:rPr>
  </w:style>
  <w:style w:type="paragraph" w:styleId="Titre4">
    <w:name w:val="heading 4"/>
    <w:basedOn w:val="Normal"/>
    <w:next w:val="Normal"/>
    <w:qFormat/>
    <w:rsid w:val="004710EE"/>
    <w:pPr>
      <w:keepNext/>
      <w:spacing w:before="240" w:after="60"/>
      <w:outlineLvl w:val="3"/>
    </w:pPr>
    <w:rPr>
      <w:b/>
      <w:bCs/>
      <w:sz w:val="28"/>
      <w:szCs w:val="28"/>
    </w:rPr>
  </w:style>
  <w:style w:type="paragraph" w:styleId="Titre5">
    <w:name w:val="heading 5"/>
    <w:basedOn w:val="Normal"/>
    <w:next w:val="Normal"/>
    <w:qFormat/>
    <w:rsid w:val="00DB3D8C"/>
    <w:pPr>
      <w:spacing w:before="240" w:after="60"/>
      <w:outlineLvl w:val="4"/>
    </w:pPr>
    <w:rPr>
      <w:b/>
      <w:bCs/>
      <w:i/>
      <w:iCs/>
      <w:sz w:val="26"/>
      <w:szCs w:val="26"/>
    </w:rPr>
  </w:style>
  <w:style w:type="paragraph" w:styleId="Titre6">
    <w:name w:val="heading 6"/>
    <w:basedOn w:val="Normal"/>
    <w:next w:val="Normal"/>
    <w:qFormat/>
    <w:rsid w:val="00097958"/>
    <w:pPr>
      <w:keepNext/>
      <w:jc w:val="center"/>
      <w:outlineLvl w:val="5"/>
    </w:pPr>
    <w:rPr>
      <w:b/>
      <w:bCs/>
      <w:i/>
      <w:iCs/>
      <w:u w:val="single"/>
    </w:rPr>
  </w:style>
  <w:style w:type="paragraph" w:styleId="Titre7">
    <w:name w:val="heading 7"/>
    <w:basedOn w:val="Normal"/>
    <w:next w:val="Normal"/>
    <w:qFormat/>
    <w:rsid w:val="00DB3D8C"/>
    <w:pPr>
      <w:spacing w:before="240" w:after="60"/>
      <w:outlineLvl w:val="6"/>
    </w:pPr>
    <w:rPr>
      <w:sz w:val="24"/>
      <w:szCs w:val="24"/>
    </w:rPr>
  </w:style>
  <w:style w:type="paragraph" w:styleId="Titre8">
    <w:name w:val="heading 8"/>
    <w:basedOn w:val="Normal"/>
    <w:next w:val="Normal"/>
    <w:qFormat/>
    <w:rsid w:val="00097958"/>
    <w:pPr>
      <w:keepNext/>
      <w:outlineLvl w:val="7"/>
    </w:pPr>
    <w:rPr>
      <w:b/>
      <w:bCs/>
      <w:lang w:val="pl-PL" w:eastAsia="pl-PL"/>
    </w:rPr>
  </w:style>
  <w:style w:type="paragraph" w:styleId="Titre9">
    <w:name w:val="heading 9"/>
    <w:basedOn w:val="Normal"/>
    <w:next w:val="Normal"/>
    <w:qFormat/>
    <w:rsid w:val="00097958"/>
    <w:pPr>
      <w:keepNext/>
      <w:ind w:right="-4041"/>
      <w:outlineLvl w:val="8"/>
    </w:pPr>
    <w:rPr>
      <w:b/>
      <w:bCs/>
      <w:lang w:val="en-AU"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102A61"/>
    <w:rPr>
      <w:color w:val="0000FF"/>
      <w:u w:val="single"/>
    </w:rPr>
  </w:style>
  <w:style w:type="paragraph" w:styleId="En-tte">
    <w:name w:val="header"/>
    <w:basedOn w:val="Normal"/>
    <w:link w:val="En-tteCar"/>
    <w:rsid w:val="0094367D"/>
    <w:pPr>
      <w:tabs>
        <w:tab w:val="center" w:pos="4320"/>
        <w:tab w:val="right" w:pos="8640"/>
      </w:tabs>
    </w:pPr>
  </w:style>
  <w:style w:type="paragraph" w:styleId="Pieddepage">
    <w:name w:val="footer"/>
    <w:basedOn w:val="Normal"/>
    <w:rsid w:val="0094367D"/>
    <w:pPr>
      <w:tabs>
        <w:tab w:val="center" w:pos="4320"/>
        <w:tab w:val="right" w:pos="8640"/>
      </w:tabs>
    </w:pPr>
  </w:style>
  <w:style w:type="character" w:styleId="Numrodepage">
    <w:name w:val="page number"/>
    <w:basedOn w:val="Policepardfaut"/>
    <w:rsid w:val="0094367D"/>
  </w:style>
  <w:style w:type="paragraph" w:styleId="Textedebulles">
    <w:name w:val="Balloon Text"/>
    <w:basedOn w:val="Normal"/>
    <w:semiHidden/>
    <w:rsid w:val="00061D77"/>
    <w:rPr>
      <w:rFonts w:ascii="Tahoma" w:hAnsi="Tahoma"/>
      <w:sz w:val="16"/>
      <w:szCs w:val="16"/>
    </w:rPr>
  </w:style>
  <w:style w:type="paragraph" w:styleId="Retraitcorpsdetexte">
    <w:name w:val="Body Text Indent"/>
    <w:basedOn w:val="Normal"/>
    <w:rsid w:val="00C15A56"/>
    <w:pPr>
      <w:spacing w:line="360" w:lineRule="auto"/>
      <w:ind w:left="456" w:firstLine="984"/>
      <w:jc w:val="both"/>
    </w:pPr>
    <w:rPr>
      <w:lang w:val="id-ID"/>
    </w:rPr>
  </w:style>
  <w:style w:type="paragraph" w:styleId="Retraitcorpsdetexte2">
    <w:name w:val="Body Text Indent 2"/>
    <w:basedOn w:val="Normal"/>
    <w:rsid w:val="00C15A56"/>
    <w:pPr>
      <w:spacing w:after="120" w:line="480" w:lineRule="auto"/>
      <w:ind w:left="360"/>
    </w:pPr>
  </w:style>
  <w:style w:type="paragraph" w:styleId="Corpsdetexte">
    <w:name w:val="Body Text"/>
    <w:basedOn w:val="Normal"/>
    <w:rsid w:val="00C15A56"/>
    <w:pPr>
      <w:spacing w:after="120"/>
    </w:pPr>
    <w:rPr>
      <w:lang w:val="id-ID" w:eastAsia="id-ID"/>
    </w:rPr>
  </w:style>
  <w:style w:type="paragraph" w:styleId="Lgende">
    <w:name w:val="caption"/>
    <w:basedOn w:val="Normal"/>
    <w:next w:val="Normal"/>
    <w:qFormat/>
    <w:rsid w:val="00C15A56"/>
    <w:pPr>
      <w:spacing w:line="480" w:lineRule="auto"/>
      <w:jc w:val="center"/>
    </w:pPr>
    <w:rPr>
      <w:i/>
      <w:iCs/>
    </w:rPr>
  </w:style>
  <w:style w:type="character" w:styleId="Appelnotedebasdep">
    <w:name w:val="footnote reference"/>
    <w:basedOn w:val="Policepardfaut"/>
    <w:semiHidden/>
    <w:rsid w:val="00FA0403"/>
    <w:rPr>
      <w:vertAlign w:val="superscript"/>
    </w:rPr>
  </w:style>
  <w:style w:type="paragraph" w:styleId="Notedebasdepage">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e">
    <w:name w:val="List"/>
    <w:basedOn w:val="Normal"/>
    <w:rsid w:val="00DA0390"/>
    <w:pPr>
      <w:ind w:left="360" w:hanging="360"/>
      <w:jc w:val="center"/>
    </w:pPr>
    <w:rPr>
      <w:sz w:val="24"/>
      <w:szCs w:val="24"/>
    </w:rPr>
  </w:style>
  <w:style w:type="paragraph" w:styleId="Retraitcorpsdetexte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Corpsdetexte2">
    <w:name w:val="Body Text 2"/>
    <w:basedOn w:val="Normal"/>
    <w:rsid w:val="005E736A"/>
    <w:pPr>
      <w:spacing w:after="120" w:line="480" w:lineRule="auto"/>
    </w:pPr>
  </w:style>
  <w:style w:type="paragraph" w:styleId="Titr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Policepardfau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xtebrut">
    <w:name w:val="Plain Text"/>
    <w:basedOn w:val="Normal"/>
    <w:semiHidden/>
    <w:rsid w:val="00097958"/>
    <w:rPr>
      <w:rFonts w:ascii="Courier New" w:eastAsia="BatangChe" w:hAnsi="Courier New"/>
      <w:sz w:val="24"/>
      <w:szCs w:val="24"/>
    </w:rPr>
  </w:style>
  <w:style w:type="character" w:customStyle="1" w:styleId="CharChar">
    <w:name w:val="Char Char"/>
    <w:basedOn w:val="Policepardfaut"/>
    <w:rsid w:val="00097958"/>
    <w:rPr>
      <w:rFonts w:ascii="Courier New" w:eastAsia="BatangChe" w:hAnsi="Courier New"/>
      <w:sz w:val="24"/>
      <w:szCs w:val="24"/>
      <w:lang w:val="en-US" w:eastAsia="en-US"/>
    </w:rPr>
  </w:style>
  <w:style w:type="paragraph" w:styleId="Sous-titr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lev">
    <w:name w:val="Strong"/>
    <w:basedOn w:val="Policepardfau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Accentuation">
    <w:name w:val="Emphasis"/>
    <w:basedOn w:val="Policepardfau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Policepardfaut"/>
    <w:rsid w:val="007017C6"/>
  </w:style>
  <w:style w:type="character" w:customStyle="1" w:styleId="longtext">
    <w:name w:val="long_text"/>
    <w:basedOn w:val="Policepardfaut"/>
    <w:rsid w:val="004947B9"/>
  </w:style>
  <w:style w:type="character" w:customStyle="1" w:styleId="apple-style-span">
    <w:name w:val="apple-style-span"/>
    <w:basedOn w:val="Policepardfaut"/>
    <w:rsid w:val="00C35B8F"/>
  </w:style>
  <w:style w:type="character" w:customStyle="1" w:styleId="apple-converted-space">
    <w:name w:val="apple-converted-space"/>
    <w:basedOn w:val="Policepardfaut"/>
    <w:rsid w:val="00C35B8F"/>
  </w:style>
  <w:style w:type="paragraph" w:styleId="PrformatHTML">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aragraphedeliste">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Sansinterligne">
    <w:name w:val="No Spacing"/>
    <w:qFormat/>
    <w:rsid w:val="00C35B8F"/>
    <w:rPr>
      <w:rFonts w:ascii="Calibri" w:eastAsia="Calibri" w:hAnsi="Calibri"/>
      <w:sz w:val="22"/>
      <w:szCs w:val="22"/>
    </w:rPr>
  </w:style>
  <w:style w:type="character" w:customStyle="1" w:styleId="hps">
    <w:name w:val="hps"/>
    <w:basedOn w:val="Policepardfaut"/>
    <w:rsid w:val="008F05B8"/>
  </w:style>
  <w:style w:type="character" w:customStyle="1" w:styleId="st">
    <w:name w:val="st"/>
    <w:basedOn w:val="Policepardfaut"/>
    <w:rsid w:val="00956EB6"/>
  </w:style>
  <w:style w:type="character" w:customStyle="1" w:styleId="fontstyle01">
    <w:name w:val="fontstyle01"/>
    <w:basedOn w:val="Policepardfaut"/>
    <w:rsid w:val="00F15BF4"/>
    <w:rPr>
      <w:rFonts w:ascii="NimbusRomNo9L-Medi" w:hAnsi="NimbusRomNo9L-Medi" w:hint="default"/>
      <w:b/>
      <w:bCs/>
      <w:i w:val="0"/>
      <w:iCs w:val="0"/>
      <w:color w:val="000000"/>
      <w:sz w:val="20"/>
      <w:szCs w:val="20"/>
    </w:rPr>
  </w:style>
  <w:style w:type="character" w:customStyle="1" w:styleId="fontstyle21">
    <w:name w:val="fontstyle21"/>
    <w:basedOn w:val="Policepardfau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Policepardfaut"/>
    <w:uiPriority w:val="99"/>
    <w:semiHidden/>
    <w:unhideWhenUsed/>
    <w:rsid w:val="00E619D6"/>
    <w:rPr>
      <w:color w:val="605E5C"/>
      <w:shd w:val="clear" w:color="auto" w:fill="E1DFDD"/>
    </w:rPr>
  </w:style>
  <w:style w:type="character" w:customStyle="1" w:styleId="En-tteCar">
    <w:name w:val="En-tête Car"/>
    <w:basedOn w:val="Policepardfaut"/>
    <w:link w:val="En-tte"/>
    <w:rsid w:val="00981F5C"/>
  </w:style>
  <w:style w:type="character" w:customStyle="1" w:styleId="lrzxr">
    <w:name w:val="lrzxr"/>
    <w:basedOn w:val="Policepardfaut"/>
    <w:rsid w:val="00AF0F33"/>
  </w:style>
  <w:style w:type="character" w:styleId="Lienhypertextesuivivisit">
    <w:name w:val="FollowedHyperlink"/>
    <w:basedOn w:val="Policepardfaut"/>
    <w:uiPriority w:val="99"/>
    <w:semiHidden/>
    <w:unhideWhenUsed/>
    <w:rsid w:val="00991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41081213">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wmf"/><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microsoft.com/office/2007/relationships/hdphoto" Target="media/hdphoto2.wdp"/><Relationship Id="rId7" Type="http://schemas.openxmlformats.org/officeDocument/2006/relationships/endnotes" Target="endnotes.xml"/><Relationship Id="rId12" Type="http://schemas.openxmlformats.org/officeDocument/2006/relationships/hyperlink" Target="https://ijimds.org/" TargetMode="External"/><Relationship Id="rId17" Type="http://schemas.openxmlformats.org/officeDocument/2006/relationships/image" Target="media/image30.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reativecommons.org/licenses/by-sa/4.0/" TargetMode="External"/><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microsoft.com/office/2007/relationships/hdphoto" Target="media/hdphoto3.wdp"/><Relationship Id="rId28" Type="http://schemas.openxmlformats.org/officeDocument/2006/relationships/header" Target="header3.xml"/><Relationship Id="rId10" Type="http://schemas.openxmlformats.org/officeDocument/2006/relationships/hyperlink" Target="https://ijimds.org/" TargetMode="External"/><Relationship Id="rId19" Type="http://schemas.microsoft.com/office/2007/relationships/hdphoto" Target="media/hdphoto1.wdp"/><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jimds.org/" TargetMode="External"/><Relationship Id="rId14" Type="http://schemas.openxmlformats.org/officeDocument/2006/relationships/hyperlink" Target="https://creativecommons.org/licenses/by-sa/4.0/" TargetMode="Externa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7A9D-DFA5-4A13-83B5-15A2A9E8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14549</Words>
  <Characters>92245</Characters>
  <Application>Microsoft Office Word</Application>
  <DocSecurity>0</DocSecurity>
  <Lines>1263</Lines>
  <Paragraphs>290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International Journal of Intelligent Management and Data Systems</vt:lpstr>
      <vt:lpstr>International Journal of Power Electronics and Drive System (IJPEDS)</vt:lpstr>
    </vt:vector>
  </TitlesOfParts>
  <Company>Scientific Research Discovery</Company>
  <LinksUpToDate>false</LinksUpToDate>
  <CharactersWithSpaces>106504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Intelligent Management and Data Systems</dc:title>
  <dc:creator>Compte Microsoft</dc:creator>
  <cp:keywords/>
  <dc:description>International Journal of Intelligent Management and Data Systems Template and Guide of Authors</dc:description>
  <cp:lastModifiedBy>Compte Microsoft</cp:lastModifiedBy>
  <cp:revision>5</cp:revision>
  <cp:lastPrinted>2025-07-22T22:46:00Z</cp:lastPrinted>
  <dcterms:created xsi:type="dcterms:W3CDTF">2025-07-22T22:43:00Z</dcterms:created>
  <dcterms:modified xsi:type="dcterms:W3CDTF">2025-07-23T09:34:00Z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c14fd78a-2364-30fe-8650-2e0b00180335</vt:lpwstr>
  </property>
  <property fmtid="{D5CDD505-2E9C-101B-9397-08002B2CF9AE}" pid="4" name="Mendeley Citation Style_1">
    <vt:lpwstr>http://www.zotero.org/styles/ieee</vt:lpwstr>
  </property>
</Properties>
</file>